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5DE" w:rsidRDefault="004565DE">
      <w:pPr>
        <w:jc w:val="center"/>
        <w:rPr>
          <w:rStyle w:val="title1"/>
          <w:rFonts w:ascii="方正小标宋简体" w:eastAsia="方正小标宋简体"/>
          <w:color w:val="000000"/>
          <w:sz w:val="36"/>
          <w:szCs w:val="36"/>
        </w:rPr>
      </w:pPr>
      <w:r w:rsidRPr="004565DE">
        <w:rPr>
          <w:rStyle w:val="title1"/>
          <w:rFonts w:ascii="方正小标宋简体" w:eastAsia="方正小标宋简体" w:hint="eastAsia"/>
          <w:color w:val="000000"/>
          <w:sz w:val="36"/>
          <w:szCs w:val="36"/>
        </w:rPr>
        <w:t>中国发明协会2023年度“发明创业奖”</w:t>
      </w:r>
      <w:r w:rsidR="004E440D">
        <w:rPr>
          <w:rStyle w:val="title1"/>
          <w:rFonts w:ascii="方正小标宋简体" w:eastAsia="方正小标宋简体"/>
          <w:color w:val="000000"/>
          <w:sz w:val="36"/>
          <w:szCs w:val="36"/>
        </w:rPr>
        <w:t>公示信息表</w:t>
      </w:r>
    </w:p>
    <w:p w:rsidR="00904EBB" w:rsidRDefault="004E440D">
      <w:pPr>
        <w:jc w:val="center"/>
        <w:rPr>
          <w:rStyle w:val="title1"/>
          <w:rFonts w:ascii="方正小标宋简体" w:eastAsia="方正小标宋简体"/>
          <w:bCs w:val="0"/>
          <w:color w:val="000000"/>
          <w:sz w:val="36"/>
          <w:szCs w:val="36"/>
        </w:rPr>
      </w:pPr>
      <w:r>
        <w:rPr>
          <w:rStyle w:val="title1"/>
          <w:rFonts w:ascii="仿宋_GB2312" w:eastAsia="仿宋_GB2312" w:hint="eastAsia"/>
          <w:color w:val="000000"/>
          <w:sz w:val="32"/>
          <w:szCs w:val="32"/>
        </w:rPr>
        <w:t>（单位提名）</w:t>
      </w:r>
    </w:p>
    <w:p w:rsidR="00904EBB" w:rsidRDefault="004E440D">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w:t>
      </w:r>
      <w:r w:rsidR="004565DE">
        <w:rPr>
          <w:rFonts w:ascii="仿宋_GB2312" w:eastAsia="仿宋_GB2312" w:hAnsi="仿宋" w:cs="仿宋" w:hint="eastAsia"/>
          <w:color w:val="000000" w:themeColor="text1"/>
          <w:sz w:val="28"/>
          <w:szCs w:val="24"/>
        </w:rPr>
        <w:t>创新</w:t>
      </w:r>
      <w:r>
        <w:rPr>
          <w:rFonts w:ascii="仿宋_GB2312" w:eastAsia="仿宋_GB2312" w:hAnsi="仿宋" w:cs="仿宋" w:hint="eastAsia"/>
          <w:color w:val="000000" w:themeColor="text1"/>
          <w:sz w:val="28"/>
          <w:szCs w:val="24"/>
        </w:rPr>
        <w:t>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904EBB">
        <w:trPr>
          <w:trHeight w:val="647"/>
        </w:trPr>
        <w:tc>
          <w:tcPr>
            <w:tcW w:w="2269" w:type="dxa"/>
            <w:vAlign w:val="center"/>
          </w:tcPr>
          <w:p w:rsidR="00904EBB" w:rsidRPr="009D258F" w:rsidRDefault="004E440D" w:rsidP="009D258F">
            <w:pPr>
              <w:spacing w:line="440" w:lineRule="exact"/>
              <w:jc w:val="center"/>
              <w:rPr>
                <w:color w:val="000000" w:themeColor="text1"/>
              </w:rPr>
            </w:pPr>
            <w:r w:rsidRPr="008470EB">
              <w:rPr>
                <w:rFonts w:ascii="仿宋_GB2312" w:eastAsia="仿宋_GB2312" w:hAnsi="仿宋" w:cs="仿宋" w:hint="eastAsia"/>
                <w:bCs/>
                <w:color w:val="000000" w:themeColor="text1"/>
                <w:sz w:val="28"/>
                <w:szCs w:val="24"/>
              </w:rPr>
              <w:t>成果名称</w:t>
            </w:r>
          </w:p>
        </w:tc>
        <w:tc>
          <w:tcPr>
            <w:tcW w:w="6237" w:type="dxa"/>
            <w:vAlign w:val="center"/>
          </w:tcPr>
          <w:p w:rsidR="00904EBB" w:rsidRPr="009D258F" w:rsidRDefault="002840F8" w:rsidP="009D258F">
            <w:pPr>
              <w:pStyle w:val="a4"/>
              <w:jc w:val="center"/>
              <w:rPr>
                <w:rStyle w:val="a9"/>
                <w:b w:val="0"/>
                <w:sz w:val="24"/>
              </w:rPr>
            </w:pPr>
            <w:r w:rsidRPr="002840F8">
              <w:rPr>
                <w:rStyle w:val="a9"/>
                <w:rFonts w:hint="eastAsia"/>
                <w:b w:val="0"/>
                <w:sz w:val="24"/>
              </w:rPr>
              <w:t>直接液冷薄片激光器关键技术研究与产业开发</w:t>
            </w:r>
          </w:p>
        </w:tc>
      </w:tr>
      <w:tr w:rsidR="00904EBB">
        <w:trPr>
          <w:trHeight w:val="561"/>
        </w:trPr>
        <w:tc>
          <w:tcPr>
            <w:tcW w:w="2269" w:type="dxa"/>
            <w:vAlign w:val="center"/>
          </w:tcPr>
          <w:p w:rsidR="00904EBB" w:rsidRPr="009D258F" w:rsidRDefault="004E440D" w:rsidP="009D258F">
            <w:pPr>
              <w:spacing w:line="440" w:lineRule="exact"/>
              <w:jc w:val="center"/>
              <w:rPr>
                <w:color w:val="000000" w:themeColor="text1"/>
              </w:rPr>
            </w:pPr>
            <w:r w:rsidRPr="008470EB">
              <w:rPr>
                <w:rFonts w:ascii="仿宋_GB2312" w:eastAsia="仿宋_GB2312" w:hAnsi="仿宋" w:cs="仿宋" w:hint="eastAsia"/>
                <w:bCs/>
                <w:color w:val="000000" w:themeColor="text1"/>
                <w:sz w:val="28"/>
                <w:szCs w:val="24"/>
              </w:rPr>
              <w:t>提名等级</w:t>
            </w:r>
          </w:p>
        </w:tc>
        <w:tc>
          <w:tcPr>
            <w:tcW w:w="6237" w:type="dxa"/>
            <w:vAlign w:val="center"/>
          </w:tcPr>
          <w:p w:rsidR="00904EBB" w:rsidRPr="009D258F" w:rsidRDefault="00AC3D18" w:rsidP="009D258F">
            <w:pPr>
              <w:pStyle w:val="a4"/>
              <w:jc w:val="center"/>
              <w:rPr>
                <w:rStyle w:val="a9"/>
                <w:b w:val="0"/>
                <w:sz w:val="24"/>
                <w:szCs w:val="24"/>
              </w:rPr>
            </w:pPr>
            <w:r>
              <w:rPr>
                <w:rStyle w:val="a9"/>
                <w:rFonts w:hint="eastAsia"/>
                <w:b w:val="0"/>
                <w:sz w:val="24"/>
                <w:szCs w:val="24"/>
              </w:rPr>
              <w:t>二</w:t>
            </w:r>
            <w:r w:rsidR="00767143" w:rsidRPr="009D258F">
              <w:rPr>
                <w:rStyle w:val="a9"/>
                <w:rFonts w:hint="eastAsia"/>
                <w:b w:val="0"/>
                <w:sz w:val="24"/>
                <w:szCs w:val="24"/>
              </w:rPr>
              <w:t>等奖</w:t>
            </w:r>
          </w:p>
        </w:tc>
      </w:tr>
      <w:tr w:rsidR="00904EBB" w:rsidTr="004565DE">
        <w:trPr>
          <w:trHeight w:val="841"/>
        </w:trPr>
        <w:tc>
          <w:tcPr>
            <w:tcW w:w="2269" w:type="dxa"/>
            <w:vAlign w:val="center"/>
          </w:tcPr>
          <w:p w:rsidR="00904EBB" w:rsidRDefault="004E440D">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提名书</w:t>
            </w:r>
          </w:p>
          <w:p w:rsidR="00904EBB" w:rsidRDefault="004E440D">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6237" w:type="dxa"/>
            <w:vAlign w:val="center"/>
          </w:tcPr>
          <w:tbl>
            <w:tblPr>
              <w:tblpPr w:leftFromText="180" w:rightFromText="180" w:vertAnchor="text" w:horzAnchor="margin" w:tblpXSpec="center" w:tblpY="403"/>
              <w:tblOverlap w:val="never"/>
              <w:tblW w:w="514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361"/>
              <w:gridCol w:w="1749"/>
              <w:gridCol w:w="2038"/>
            </w:tblGrid>
            <w:tr w:rsidR="002840F8" w:rsidTr="002840F8">
              <w:trPr>
                <w:trHeight w:val="714"/>
              </w:trPr>
              <w:tc>
                <w:tcPr>
                  <w:tcW w:w="1361" w:type="dxa"/>
                  <w:tcBorders>
                    <w:top w:val="single" w:sz="8"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jc w:val="center"/>
                    <w:rPr>
                      <w:rFonts w:ascii="Times New Roman" w:hAnsi="Times New Roman"/>
                      <w:sz w:val="21"/>
                      <w:szCs w:val="21"/>
                    </w:rPr>
                  </w:pPr>
                  <w:r>
                    <w:rPr>
                      <w:rFonts w:ascii="Times New Roman" w:hAnsi="Times New Roman"/>
                      <w:sz w:val="21"/>
                      <w:szCs w:val="21"/>
                    </w:rPr>
                    <w:t>1</w:t>
                  </w:r>
                </w:p>
              </w:tc>
              <w:tc>
                <w:tcPr>
                  <w:tcW w:w="1749" w:type="dxa"/>
                  <w:tcBorders>
                    <w:top w:val="single" w:sz="8"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rPr>
                      <w:rFonts w:ascii="Times New Roman" w:hAnsi="Times New Roman"/>
                      <w:sz w:val="21"/>
                      <w:szCs w:val="21"/>
                    </w:rPr>
                  </w:pPr>
                  <w:r>
                    <w:rPr>
                      <w:rFonts w:ascii="Times New Roman" w:hAnsi="Times New Roman"/>
                      <w:sz w:val="21"/>
                      <w:szCs w:val="21"/>
                    </w:rPr>
                    <w:t>一种检测流道表面对流换热系数的方法</w:t>
                  </w:r>
                </w:p>
              </w:tc>
              <w:tc>
                <w:tcPr>
                  <w:tcW w:w="2038" w:type="dxa"/>
                  <w:tcBorders>
                    <w:top w:val="single" w:sz="8" w:space="0" w:color="auto"/>
                    <w:left w:val="single" w:sz="8" w:space="0" w:color="auto"/>
                    <w:bottom w:val="single" w:sz="4" w:space="0" w:color="auto"/>
                    <w:right w:val="single" w:sz="8" w:space="0" w:color="auto"/>
                  </w:tcBorders>
                  <w:shd w:val="clear" w:color="auto" w:fill="auto"/>
                  <w:vAlign w:val="center"/>
                </w:tcPr>
                <w:p w:rsidR="002840F8" w:rsidRPr="0013413B" w:rsidRDefault="002840F8" w:rsidP="002840F8">
                  <w:pPr>
                    <w:pStyle w:val="ab"/>
                    <w:jc w:val="center"/>
                    <w:rPr>
                      <w:rFonts w:ascii="Times New Roman" w:hAnsi="Times New Roman"/>
                      <w:sz w:val="21"/>
                      <w:szCs w:val="21"/>
                    </w:rPr>
                  </w:pPr>
                  <w:r w:rsidRPr="0013413B">
                    <w:rPr>
                      <w:rFonts w:ascii="Times New Roman" w:hAnsi="Times New Roman"/>
                      <w:sz w:val="21"/>
                      <w:szCs w:val="21"/>
                    </w:rPr>
                    <w:t>ZL201910494489.5</w:t>
                  </w:r>
                </w:p>
              </w:tc>
            </w:tr>
            <w:tr w:rsidR="002840F8" w:rsidTr="002840F8">
              <w:trPr>
                <w:trHeight w:val="728"/>
              </w:trPr>
              <w:tc>
                <w:tcPr>
                  <w:tcW w:w="1361"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jc w:val="center"/>
                    <w:rPr>
                      <w:rFonts w:ascii="Times New Roman" w:hAnsi="Times New Roman"/>
                      <w:sz w:val="21"/>
                      <w:szCs w:val="21"/>
                    </w:rPr>
                  </w:pPr>
                  <w:r>
                    <w:rPr>
                      <w:rFonts w:ascii="Times New Roman" w:hAnsi="Times New Roman"/>
                      <w:sz w:val="21"/>
                      <w:szCs w:val="21"/>
                    </w:rPr>
                    <w:t>2</w:t>
                  </w:r>
                </w:p>
              </w:tc>
              <w:tc>
                <w:tcPr>
                  <w:tcW w:w="1749"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rPr>
                      <w:rFonts w:ascii="Times New Roman" w:hAnsi="Times New Roman"/>
                      <w:sz w:val="21"/>
                      <w:szCs w:val="21"/>
                    </w:rPr>
                  </w:pPr>
                  <w:r>
                    <w:rPr>
                      <w:rFonts w:ascii="Times New Roman" w:hAnsi="Times New Roman"/>
                      <w:sz w:val="21"/>
                      <w:szCs w:val="21"/>
                    </w:rPr>
                    <w:t>一种薄膜电阻产热均匀性的检测方法</w:t>
                  </w:r>
                </w:p>
              </w:tc>
              <w:tc>
                <w:tcPr>
                  <w:tcW w:w="2038"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Pr="0013413B" w:rsidRDefault="002840F8" w:rsidP="002840F8">
                  <w:pPr>
                    <w:pStyle w:val="ab"/>
                    <w:jc w:val="center"/>
                    <w:rPr>
                      <w:rFonts w:ascii="Times New Roman" w:hAnsi="Times New Roman"/>
                      <w:sz w:val="21"/>
                      <w:szCs w:val="21"/>
                    </w:rPr>
                  </w:pPr>
                  <w:r w:rsidRPr="0013413B">
                    <w:rPr>
                      <w:rFonts w:ascii="Times New Roman" w:hAnsi="Times New Roman"/>
                      <w:sz w:val="21"/>
                      <w:szCs w:val="21"/>
                    </w:rPr>
                    <w:t>ZL201711327964.7</w:t>
                  </w:r>
                </w:p>
              </w:tc>
            </w:tr>
            <w:tr w:rsidR="002840F8" w:rsidTr="002840F8">
              <w:trPr>
                <w:trHeight w:val="1018"/>
              </w:trPr>
              <w:tc>
                <w:tcPr>
                  <w:tcW w:w="1361"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jc w:val="center"/>
                    <w:rPr>
                      <w:rFonts w:ascii="Times New Roman" w:hAnsi="Times New Roman"/>
                      <w:sz w:val="21"/>
                      <w:szCs w:val="21"/>
                    </w:rPr>
                  </w:pPr>
                  <w:r>
                    <w:rPr>
                      <w:rFonts w:ascii="Times New Roman" w:hAnsi="Times New Roman"/>
                      <w:sz w:val="21"/>
                      <w:szCs w:val="21"/>
                    </w:rPr>
                    <w:t>3</w:t>
                  </w:r>
                </w:p>
              </w:tc>
              <w:tc>
                <w:tcPr>
                  <w:tcW w:w="1749"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rPr>
                      <w:rFonts w:ascii="Times New Roman" w:hAnsi="Times New Roman"/>
                      <w:sz w:val="21"/>
                      <w:szCs w:val="21"/>
                    </w:rPr>
                  </w:pPr>
                  <w:r>
                    <w:rPr>
                      <w:rFonts w:ascii="Times New Roman" w:hAnsi="Times New Roman"/>
                      <w:sz w:val="21"/>
                      <w:szCs w:val="21"/>
                    </w:rPr>
                    <w:t>一种消除激光器增益模块因窗口形变造成的波前畸变的装置</w:t>
                  </w:r>
                </w:p>
              </w:tc>
              <w:tc>
                <w:tcPr>
                  <w:tcW w:w="2038"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Pr="0013413B" w:rsidRDefault="002840F8" w:rsidP="002840F8">
                  <w:pPr>
                    <w:pStyle w:val="ab"/>
                    <w:jc w:val="center"/>
                    <w:rPr>
                      <w:rFonts w:ascii="Times New Roman" w:hAnsi="Times New Roman"/>
                      <w:sz w:val="21"/>
                      <w:szCs w:val="21"/>
                    </w:rPr>
                  </w:pPr>
                  <w:r w:rsidRPr="0013413B">
                    <w:rPr>
                      <w:rFonts w:ascii="Times New Roman" w:hAnsi="Times New Roman"/>
                      <w:sz w:val="21"/>
                      <w:szCs w:val="21"/>
                    </w:rPr>
                    <w:t>ZL201510543603.0</w:t>
                  </w:r>
                </w:p>
              </w:tc>
            </w:tr>
            <w:tr w:rsidR="002840F8" w:rsidTr="002840F8">
              <w:trPr>
                <w:trHeight w:val="469"/>
              </w:trPr>
              <w:tc>
                <w:tcPr>
                  <w:tcW w:w="1361"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jc w:val="center"/>
                    <w:rPr>
                      <w:rFonts w:ascii="Times New Roman" w:hAnsi="Times New Roman"/>
                      <w:sz w:val="21"/>
                      <w:szCs w:val="21"/>
                    </w:rPr>
                  </w:pPr>
                  <w:r>
                    <w:rPr>
                      <w:rFonts w:ascii="Times New Roman" w:hAnsi="Times New Roman" w:hint="eastAsia"/>
                      <w:sz w:val="21"/>
                      <w:szCs w:val="21"/>
                    </w:rPr>
                    <w:t>4</w:t>
                  </w:r>
                </w:p>
              </w:tc>
              <w:tc>
                <w:tcPr>
                  <w:tcW w:w="1749"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rPr>
                      <w:rFonts w:ascii="Times New Roman" w:hAnsi="Times New Roman"/>
                      <w:sz w:val="21"/>
                      <w:szCs w:val="21"/>
                    </w:rPr>
                  </w:pPr>
                  <w:r>
                    <w:rPr>
                      <w:rFonts w:ascii="Helvetica" w:hAnsi="Helvetica"/>
                      <w:color w:val="333333"/>
                    </w:rPr>
                    <w:t>一种固体激光器的冷却系统</w:t>
                  </w:r>
                </w:p>
              </w:tc>
              <w:tc>
                <w:tcPr>
                  <w:tcW w:w="2038"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Pr="0013413B" w:rsidRDefault="002840F8" w:rsidP="002840F8">
                  <w:pPr>
                    <w:shd w:val="clear" w:color="auto" w:fill="FFFFFF"/>
                    <w:spacing w:line="360" w:lineRule="atLeast"/>
                    <w:jc w:val="center"/>
                    <w:rPr>
                      <w:color w:val="000000"/>
                      <w:sz w:val="20"/>
                    </w:rPr>
                  </w:pPr>
                  <w:r w:rsidRPr="0013413B">
                    <w:rPr>
                      <w:color w:val="000000"/>
                      <w:sz w:val="20"/>
                    </w:rPr>
                    <w:t>ZL</w:t>
                  </w:r>
                  <w:r w:rsidRPr="00DB7F69">
                    <w:rPr>
                      <w:color w:val="000000"/>
                      <w:sz w:val="20"/>
                    </w:rPr>
                    <w:t>202211479026</w:t>
                  </w:r>
                  <w:r w:rsidRPr="0013413B">
                    <w:rPr>
                      <w:color w:val="000000"/>
                      <w:sz w:val="20"/>
                    </w:rPr>
                    <w:t>.</w:t>
                  </w:r>
                  <w:r w:rsidRPr="00DB7F69">
                    <w:rPr>
                      <w:color w:val="000000"/>
                      <w:sz w:val="20"/>
                    </w:rPr>
                    <w:t>X</w:t>
                  </w:r>
                </w:p>
              </w:tc>
            </w:tr>
            <w:tr w:rsidR="002840F8" w:rsidTr="002840F8">
              <w:trPr>
                <w:trHeight w:val="728"/>
              </w:trPr>
              <w:tc>
                <w:tcPr>
                  <w:tcW w:w="1361"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jc w:val="center"/>
                    <w:rPr>
                      <w:rFonts w:ascii="Times New Roman" w:hAnsi="Times New Roman"/>
                      <w:sz w:val="21"/>
                      <w:szCs w:val="21"/>
                    </w:rPr>
                  </w:pPr>
                  <w:r>
                    <w:rPr>
                      <w:rFonts w:ascii="Times New Roman" w:hAnsi="Times New Roman" w:hint="eastAsia"/>
                      <w:sz w:val="21"/>
                      <w:szCs w:val="21"/>
                    </w:rPr>
                    <w:t>5</w:t>
                  </w:r>
                </w:p>
              </w:tc>
              <w:tc>
                <w:tcPr>
                  <w:tcW w:w="1749"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rPr>
                      <w:rFonts w:ascii="Times New Roman" w:hAnsi="Times New Roman"/>
                      <w:sz w:val="21"/>
                      <w:szCs w:val="21"/>
                    </w:rPr>
                  </w:pPr>
                  <w:r>
                    <w:rPr>
                      <w:rFonts w:ascii="Helvetica" w:hAnsi="Helvetica"/>
                      <w:color w:val="333333"/>
                    </w:rPr>
                    <w:t>一种固体激光器的冷却系统及固体激光器</w:t>
                  </w:r>
                </w:p>
              </w:tc>
              <w:tc>
                <w:tcPr>
                  <w:tcW w:w="2038"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Pr="0013413B" w:rsidRDefault="002840F8" w:rsidP="002840F8">
                  <w:pPr>
                    <w:shd w:val="clear" w:color="auto" w:fill="FFFFFF"/>
                    <w:spacing w:line="360" w:lineRule="atLeast"/>
                    <w:jc w:val="center"/>
                    <w:rPr>
                      <w:color w:val="000000"/>
                      <w:sz w:val="20"/>
                    </w:rPr>
                  </w:pPr>
                  <w:r w:rsidRPr="0013413B">
                    <w:rPr>
                      <w:color w:val="000000"/>
                      <w:sz w:val="20"/>
                    </w:rPr>
                    <w:t>ZL</w:t>
                  </w:r>
                  <w:r w:rsidRPr="00DB7F69">
                    <w:rPr>
                      <w:color w:val="000000"/>
                      <w:sz w:val="20"/>
                    </w:rPr>
                    <w:t>202210709681</w:t>
                  </w:r>
                  <w:r w:rsidRPr="0013413B">
                    <w:rPr>
                      <w:color w:val="000000"/>
                      <w:sz w:val="20"/>
                    </w:rPr>
                    <w:t>.</w:t>
                  </w:r>
                  <w:r w:rsidRPr="00DB7F69">
                    <w:rPr>
                      <w:color w:val="000000"/>
                      <w:sz w:val="20"/>
                    </w:rPr>
                    <w:t>3</w:t>
                  </w:r>
                </w:p>
              </w:tc>
            </w:tr>
            <w:tr w:rsidR="002840F8" w:rsidTr="002840F8">
              <w:trPr>
                <w:trHeight w:val="606"/>
              </w:trPr>
              <w:tc>
                <w:tcPr>
                  <w:tcW w:w="1361"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jc w:val="center"/>
                    <w:rPr>
                      <w:rFonts w:ascii="Times New Roman" w:hAnsi="Times New Roman"/>
                      <w:sz w:val="21"/>
                      <w:szCs w:val="21"/>
                    </w:rPr>
                  </w:pPr>
                  <w:r>
                    <w:rPr>
                      <w:rFonts w:ascii="Times New Roman" w:hAnsi="Times New Roman" w:hint="eastAsia"/>
                      <w:sz w:val="21"/>
                      <w:szCs w:val="21"/>
                    </w:rPr>
                    <w:t>6</w:t>
                  </w:r>
                </w:p>
              </w:tc>
              <w:tc>
                <w:tcPr>
                  <w:tcW w:w="1749"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jc w:val="center"/>
                    <w:rPr>
                      <w:rFonts w:ascii="Times New Roman" w:hAnsi="Times New Roman"/>
                      <w:sz w:val="21"/>
                      <w:szCs w:val="21"/>
                    </w:rPr>
                  </w:pPr>
                  <w:r>
                    <w:rPr>
                      <w:rFonts w:ascii="Helvetica" w:hAnsi="Helvetica"/>
                      <w:color w:val="333333"/>
                    </w:rPr>
                    <w:t>一种固体激光器</w:t>
                  </w:r>
                </w:p>
              </w:tc>
              <w:tc>
                <w:tcPr>
                  <w:tcW w:w="2038"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Pr="0013413B" w:rsidRDefault="002840F8" w:rsidP="002840F8">
                  <w:pPr>
                    <w:shd w:val="clear" w:color="auto" w:fill="FFFFFF"/>
                    <w:spacing w:line="360" w:lineRule="atLeast"/>
                    <w:jc w:val="center"/>
                    <w:rPr>
                      <w:color w:val="000000"/>
                      <w:sz w:val="20"/>
                    </w:rPr>
                  </w:pPr>
                  <w:r w:rsidRPr="0013413B">
                    <w:rPr>
                      <w:color w:val="000000"/>
                      <w:sz w:val="20"/>
                    </w:rPr>
                    <w:t>ZL</w:t>
                  </w:r>
                  <w:r w:rsidRPr="00DB7F69">
                    <w:rPr>
                      <w:color w:val="000000"/>
                      <w:sz w:val="20"/>
                    </w:rPr>
                    <w:t>202111187478</w:t>
                  </w:r>
                  <w:r w:rsidRPr="0013413B">
                    <w:rPr>
                      <w:color w:val="000000"/>
                      <w:sz w:val="20"/>
                    </w:rPr>
                    <w:t>.</w:t>
                  </w:r>
                  <w:r w:rsidRPr="00DB7F69">
                    <w:rPr>
                      <w:color w:val="000000"/>
                      <w:sz w:val="20"/>
                    </w:rPr>
                    <w:t>6</w:t>
                  </w:r>
                </w:p>
              </w:tc>
            </w:tr>
            <w:tr w:rsidR="002840F8" w:rsidTr="002840F8">
              <w:trPr>
                <w:trHeight w:val="728"/>
              </w:trPr>
              <w:tc>
                <w:tcPr>
                  <w:tcW w:w="1361"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jc w:val="center"/>
                    <w:rPr>
                      <w:rFonts w:ascii="Times New Roman" w:hAnsi="Times New Roman"/>
                      <w:sz w:val="21"/>
                      <w:szCs w:val="21"/>
                    </w:rPr>
                  </w:pPr>
                  <w:r>
                    <w:rPr>
                      <w:rFonts w:ascii="Times New Roman" w:hAnsi="Times New Roman" w:hint="eastAsia"/>
                      <w:sz w:val="21"/>
                      <w:szCs w:val="21"/>
                    </w:rPr>
                    <w:t>7</w:t>
                  </w:r>
                </w:p>
              </w:tc>
              <w:tc>
                <w:tcPr>
                  <w:tcW w:w="1749"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rPr>
                      <w:rFonts w:ascii="Helvetica" w:hAnsi="Helvetica"/>
                      <w:color w:val="333333"/>
                    </w:rPr>
                  </w:pPr>
                  <w:r>
                    <w:rPr>
                      <w:rFonts w:ascii="Helvetica" w:hAnsi="Helvetica"/>
                      <w:color w:val="333333"/>
                    </w:rPr>
                    <w:t>一种分析固体激光器流固耦合波前畸变的方法</w:t>
                  </w:r>
                </w:p>
              </w:tc>
              <w:tc>
                <w:tcPr>
                  <w:tcW w:w="2038"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Pr="0013413B" w:rsidRDefault="002840F8" w:rsidP="002840F8">
                  <w:pPr>
                    <w:shd w:val="clear" w:color="auto" w:fill="FFFFFF"/>
                    <w:spacing w:line="360" w:lineRule="atLeast"/>
                    <w:jc w:val="center"/>
                    <w:rPr>
                      <w:color w:val="000000"/>
                      <w:sz w:val="20"/>
                    </w:rPr>
                  </w:pPr>
                  <w:r w:rsidRPr="0013413B">
                    <w:rPr>
                      <w:color w:val="000000"/>
                      <w:sz w:val="20"/>
                    </w:rPr>
                    <w:t>ZL</w:t>
                  </w:r>
                  <w:r w:rsidRPr="00DB7F69">
                    <w:rPr>
                      <w:color w:val="000000"/>
                      <w:sz w:val="20"/>
                    </w:rPr>
                    <w:t>202111186400</w:t>
                  </w:r>
                  <w:r w:rsidRPr="0013413B">
                    <w:rPr>
                      <w:color w:val="000000"/>
                      <w:sz w:val="20"/>
                    </w:rPr>
                    <w:t>.</w:t>
                  </w:r>
                  <w:r w:rsidRPr="00DB7F69">
                    <w:rPr>
                      <w:color w:val="000000"/>
                      <w:sz w:val="20"/>
                    </w:rPr>
                    <w:t>2</w:t>
                  </w:r>
                </w:p>
              </w:tc>
            </w:tr>
            <w:tr w:rsidR="002840F8" w:rsidTr="002840F8">
              <w:trPr>
                <w:trHeight w:val="728"/>
              </w:trPr>
              <w:tc>
                <w:tcPr>
                  <w:tcW w:w="1361"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jc w:val="center"/>
                    <w:rPr>
                      <w:rFonts w:ascii="Times New Roman" w:hAnsi="Times New Roman"/>
                      <w:sz w:val="21"/>
                      <w:szCs w:val="21"/>
                    </w:rPr>
                  </w:pPr>
                  <w:r>
                    <w:rPr>
                      <w:rFonts w:ascii="Times New Roman" w:hAnsi="Times New Roman"/>
                      <w:sz w:val="21"/>
                      <w:szCs w:val="21"/>
                    </w:rPr>
                    <w:t>8</w:t>
                  </w:r>
                </w:p>
              </w:tc>
              <w:tc>
                <w:tcPr>
                  <w:tcW w:w="1749"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rPr>
                      <w:rFonts w:ascii="Times New Roman" w:hAnsi="Times New Roman"/>
                      <w:sz w:val="21"/>
                      <w:szCs w:val="21"/>
                    </w:rPr>
                  </w:pPr>
                  <w:r>
                    <w:rPr>
                      <w:rFonts w:ascii="Times New Roman" w:hAnsi="Times New Roman"/>
                      <w:sz w:val="21"/>
                      <w:szCs w:val="21"/>
                    </w:rPr>
                    <w:t>一种激光放大器</w:t>
                  </w:r>
                </w:p>
              </w:tc>
              <w:tc>
                <w:tcPr>
                  <w:tcW w:w="2038"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Pr="0013413B" w:rsidRDefault="002840F8" w:rsidP="002840F8">
                  <w:pPr>
                    <w:pStyle w:val="ab"/>
                    <w:jc w:val="center"/>
                    <w:rPr>
                      <w:rFonts w:ascii="Times New Roman" w:hAnsi="Times New Roman"/>
                      <w:sz w:val="21"/>
                      <w:szCs w:val="21"/>
                    </w:rPr>
                  </w:pPr>
                  <w:r w:rsidRPr="0013413B">
                    <w:rPr>
                      <w:rFonts w:ascii="Times New Roman" w:hAnsi="Times New Roman"/>
                      <w:sz w:val="21"/>
                      <w:szCs w:val="21"/>
                    </w:rPr>
                    <w:t>ZL201720596193.0</w:t>
                  </w:r>
                </w:p>
              </w:tc>
            </w:tr>
            <w:tr w:rsidR="002840F8" w:rsidTr="002840F8">
              <w:trPr>
                <w:trHeight w:val="728"/>
              </w:trPr>
              <w:tc>
                <w:tcPr>
                  <w:tcW w:w="1361"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jc w:val="center"/>
                    <w:rPr>
                      <w:rFonts w:ascii="Times New Roman" w:hAnsi="Times New Roman"/>
                      <w:sz w:val="21"/>
                      <w:szCs w:val="21"/>
                    </w:rPr>
                  </w:pPr>
                  <w:r>
                    <w:rPr>
                      <w:rFonts w:ascii="Times New Roman" w:hAnsi="Times New Roman"/>
                      <w:sz w:val="21"/>
                      <w:szCs w:val="21"/>
                    </w:rPr>
                    <w:t>9</w:t>
                  </w:r>
                </w:p>
              </w:tc>
              <w:tc>
                <w:tcPr>
                  <w:tcW w:w="1749"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rPr>
                      <w:rFonts w:ascii="Times New Roman" w:hAnsi="Times New Roman"/>
                      <w:sz w:val="21"/>
                      <w:szCs w:val="21"/>
                    </w:rPr>
                  </w:pPr>
                  <w:r>
                    <w:rPr>
                      <w:rFonts w:ascii="Times New Roman" w:hAnsi="Times New Roman"/>
                      <w:sz w:val="21"/>
                      <w:szCs w:val="21"/>
                    </w:rPr>
                    <w:t>一种冷却装置及具有该冷却装置的固体激光器</w:t>
                  </w:r>
                </w:p>
              </w:tc>
              <w:tc>
                <w:tcPr>
                  <w:tcW w:w="2038"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Pr="0013413B" w:rsidRDefault="002840F8" w:rsidP="002840F8">
                  <w:pPr>
                    <w:pStyle w:val="ab"/>
                    <w:jc w:val="center"/>
                    <w:rPr>
                      <w:rFonts w:ascii="Times New Roman" w:hAnsi="Times New Roman"/>
                      <w:sz w:val="21"/>
                      <w:szCs w:val="21"/>
                    </w:rPr>
                  </w:pPr>
                  <w:r w:rsidRPr="0013413B">
                    <w:rPr>
                      <w:rFonts w:ascii="Times New Roman" w:hAnsi="Times New Roman"/>
                      <w:sz w:val="21"/>
                      <w:szCs w:val="21"/>
                    </w:rPr>
                    <w:t>ZL202122458917.4</w:t>
                  </w:r>
                </w:p>
              </w:tc>
            </w:tr>
            <w:tr w:rsidR="002840F8" w:rsidTr="002840F8">
              <w:trPr>
                <w:trHeight w:val="728"/>
              </w:trPr>
              <w:tc>
                <w:tcPr>
                  <w:tcW w:w="1361"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jc w:val="center"/>
                    <w:rPr>
                      <w:rFonts w:ascii="Times New Roman" w:hAnsi="Times New Roman"/>
                      <w:sz w:val="21"/>
                      <w:szCs w:val="21"/>
                    </w:rPr>
                  </w:pPr>
                  <w:r>
                    <w:rPr>
                      <w:rFonts w:ascii="Times New Roman" w:hAnsi="Times New Roman"/>
                      <w:sz w:val="21"/>
                      <w:szCs w:val="21"/>
                    </w:rPr>
                    <w:t>10</w:t>
                  </w:r>
                </w:p>
              </w:tc>
              <w:tc>
                <w:tcPr>
                  <w:tcW w:w="1749"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Default="002840F8" w:rsidP="002840F8">
                  <w:pPr>
                    <w:pStyle w:val="ab"/>
                    <w:rPr>
                      <w:rFonts w:ascii="Times New Roman" w:hAnsi="Times New Roman"/>
                      <w:sz w:val="21"/>
                      <w:szCs w:val="21"/>
                    </w:rPr>
                  </w:pPr>
                  <w:r>
                    <w:rPr>
                      <w:rFonts w:ascii="Times New Roman" w:hAnsi="Times New Roman"/>
                      <w:sz w:val="21"/>
                      <w:szCs w:val="21"/>
                    </w:rPr>
                    <w:t>一种紧凑型固体激光器</w:t>
                  </w:r>
                </w:p>
              </w:tc>
              <w:tc>
                <w:tcPr>
                  <w:tcW w:w="2038" w:type="dxa"/>
                  <w:tcBorders>
                    <w:top w:val="single" w:sz="4" w:space="0" w:color="auto"/>
                    <w:left w:val="single" w:sz="8" w:space="0" w:color="auto"/>
                    <w:bottom w:val="single" w:sz="4" w:space="0" w:color="auto"/>
                    <w:right w:val="single" w:sz="8" w:space="0" w:color="auto"/>
                  </w:tcBorders>
                  <w:shd w:val="clear" w:color="auto" w:fill="auto"/>
                  <w:vAlign w:val="center"/>
                </w:tcPr>
                <w:p w:rsidR="002840F8" w:rsidRPr="0013413B" w:rsidRDefault="002840F8" w:rsidP="002840F8">
                  <w:pPr>
                    <w:pStyle w:val="ab"/>
                    <w:jc w:val="center"/>
                    <w:rPr>
                      <w:rFonts w:ascii="Times New Roman" w:hAnsi="Times New Roman"/>
                      <w:sz w:val="21"/>
                      <w:szCs w:val="21"/>
                    </w:rPr>
                  </w:pPr>
                  <w:r w:rsidRPr="0013413B">
                    <w:rPr>
                      <w:rFonts w:ascii="Times New Roman" w:hAnsi="Times New Roman"/>
                      <w:sz w:val="21"/>
                      <w:szCs w:val="21"/>
                    </w:rPr>
                    <w:t>ZL202120941506.8</w:t>
                  </w:r>
                </w:p>
              </w:tc>
            </w:tr>
          </w:tbl>
          <w:p w:rsidR="00DD7857" w:rsidRDefault="00DD7857" w:rsidP="00DD7857">
            <w:pPr>
              <w:spacing w:line="440" w:lineRule="exact"/>
              <w:rPr>
                <w:rStyle w:val="a9"/>
                <w:b w:val="0"/>
              </w:rPr>
            </w:pPr>
          </w:p>
          <w:p w:rsidR="00A03759" w:rsidRDefault="00A03759" w:rsidP="003D56F9">
            <w:pPr>
              <w:spacing w:line="440" w:lineRule="exact"/>
              <w:rPr>
                <w:rStyle w:val="a9"/>
                <w:b w:val="0"/>
              </w:rPr>
            </w:pPr>
          </w:p>
          <w:p w:rsidR="00A03759" w:rsidRDefault="00A03759" w:rsidP="003D56F9">
            <w:pPr>
              <w:spacing w:line="440" w:lineRule="exact"/>
              <w:rPr>
                <w:rStyle w:val="a9"/>
                <w:b w:val="0"/>
              </w:rPr>
            </w:pPr>
          </w:p>
          <w:p w:rsidR="00A03759" w:rsidRPr="000E392C" w:rsidRDefault="00A03759" w:rsidP="003D56F9">
            <w:pPr>
              <w:spacing w:line="440" w:lineRule="exact"/>
              <w:rPr>
                <w:rStyle w:val="a9"/>
                <w:b w:val="0"/>
              </w:rPr>
            </w:pPr>
          </w:p>
        </w:tc>
      </w:tr>
      <w:tr w:rsidR="00904EBB">
        <w:trPr>
          <w:trHeight w:val="1958"/>
        </w:trPr>
        <w:tc>
          <w:tcPr>
            <w:tcW w:w="2269" w:type="dxa"/>
            <w:tcBorders>
              <w:right w:val="single" w:sz="4" w:space="0" w:color="auto"/>
            </w:tcBorders>
            <w:vAlign w:val="center"/>
          </w:tcPr>
          <w:p w:rsidR="00904EBB" w:rsidRDefault="004E440D">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lastRenderedPageBreak/>
              <w:t>主要完成人</w:t>
            </w:r>
          </w:p>
        </w:tc>
        <w:tc>
          <w:tcPr>
            <w:tcW w:w="6237" w:type="dxa"/>
            <w:tcBorders>
              <w:left w:val="single" w:sz="4" w:space="0" w:color="auto"/>
            </w:tcBorders>
            <w:vAlign w:val="center"/>
          </w:tcPr>
          <w:p w:rsidR="00862A3C" w:rsidRDefault="00862A3C" w:rsidP="002840F8">
            <w:pPr>
              <w:rPr>
                <w:rFonts w:ascii="宋体"/>
                <w:sz w:val="24"/>
                <w:szCs w:val="24"/>
              </w:rPr>
            </w:pPr>
          </w:p>
          <w:p w:rsidR="002840F8" w:rsidRPr="00065054" w:rsidRDefault="002840F8" w:rsidP="009F0E00">
            <w:pPr>
              <w:rPr>
                <w:rFonts w:ascii="宋体"/>
                <w:sz w:val="24"/>
                <w:szCs w:val="24"/>
              </w:rPr>
            </w:pPr>
            <w:r w:rsidRPr="00065054">
              <w:rPr>
                <w:rFonts w:ascii="宋体" w:hint="eastAsia"/>
                <w:sz w:val="24"/>
                <w:szCs w:val="24"/>
              </w:rPr>
              <w:t>1 叶志斌（衢州学院）</w:t>
            </w:r>
          </w:p>
          <w:p w:rsidR="002840F8" w:rsidRPr="00065054" w:rsidRDefault="002840F8" w:rsidP="009F0E00">
            <w:pPr>
              <w:rPr>
                <w:rFonts w:ascii="宋体"/>
                <w:sz w:val="24"/>
                <w:szCs w:val="24"/>
              </w:rPr>
            </w:pPr>
            <w:r w:rsidRPr="00065054">
              <w:rPr>
                <w:rFonts w:ascii="宋体" w:hint="eastAsia"/>
                <w:sz w:val="24"/>
                <w:szCs w:val="24"/>
              </w:rPr>
              <w:t>2 江舒（衢州学院）</w:t>
            </w:r>
          </w:p>
          <w:p w:rsidR="002840F8" w:rsidRPr="00065054" w:rsidRDefault="002840F8" w:rsidP="009F0E00">
            <w:pPr>
              <w:rPr>
                <w:rFonts w:ascii="宋体"/>
                <w:sz w:val="24"/>
                <w:szCs w:val="24"/>
              </w:rPr>
            </w:pPr>
            <w:r w:rsidRPr="00065054">
              <w:rPr>
                <w:rFonts w:ascii="宋体" w:hint="eastAsia"/>
                <w:sz w:val="24"/>
                <w:szCs w:val="24"/>
              </w:rPr>
              <w:t>3 吴飞（衢州学院）</w:t>
            </w:r>
          </w:p>
          <w:p w:rsidR="002840F8" w:rsidRPr="00065054" w:rsidRDefault="002840F8" w:rsidP="009F0E00">
            <w:pPr>
              <w:rPr>
                <w:rFonts w:ascii="宋体"/>
                <w:sz w:val="24"/>
                <w:szCs w:val="24"/>
              </w:rPr>
            </w:pPr>
            <w:r w:rsidRPr="00065054">
              <w:rPr>
                <w:rFonts w:ascii="宋体" w:hint="eastAsia"/>
                <w:sz w:val="24"/>
                <w:szCs w:val="24"/>
              </w:rPr>
              <w:t>4 邓小雷（衢州学院）</w:t>
            </w:r>
          </w:p>
          <w:p w:rsidR="002840F8" w:rsidRPr="00065054" w:rsidRDefault="002840F8" w:rsidP="009F0E00">
            <w:pPr>
              <w:rPr>
                <w:rFonts w:ascii="宋体"/>
                <w:sz w:val="24"/>
                <w:szCs w:val="24"/>
              </w:rPr>
            </w:pPr>
            <w:r w:rsidRPr="00065054">
              <w:rPr>
                <w:rFonts w:ascii="宋体" w:hint="eastAsia"/>
                <w:sz w:val="24"/>
                <w:szCs w:val="24"/>
              </w:rPr>
              <w:t>5刘斌（杭州波长光电科技有限公</w:t>
            </w:r>
            <w:bookmarkStart w:id="0" w:name="_GoBack"/>
            <w:bookmarkEnd w:id="0"/>
            <w:r w:rsidRPr="00065054">
              <w:rPr>
                <w:rFonts w:ascii="宋体" w:hint="eastAsia"/>
                <w:sz w:val="24"/>
                <w:szCs w:val="24"/>
              </w:rPr>
              <w:t>司）</w:t>
            </w:r>
          </w:p>
          <w:p w:rsidR="00DD7857" w:rsidRPr="00065054" w:rsidRDefault="002840F8" w:rsidP="009F0E00">
            <w:pPr>
              <w:rPr>
                <w:rFonts w:ascii="仿宋_GB2312" w:eastAsia="仿宋_GB2312" w:hAnsi="仿宋" w:cs="仿宋"/>
                <w:bCs/>
                <w:sz w:val="24"/>
                <w:szCs w:val="24"/>
              </w:rPr>
            </w:pPr>
            <w:r w:rsidRPr="00065054">
              <w:rPr>
                <w:rFonts w:ascii="宋体"/>
                <w:sz w:val="24"/>
                <w:szCs w:val="24"/>
              </w:rPr>
              <w:t>6</w:t>
            </w:r>
            <w:r w:rsidRPr="00065054">
              <w:rPr>
                <w:rFonts w:ascii="宋体" w:hint="eastAsia"/>
                <w:sz w:val="24"/>
                <w:szCs w:val="24"/>
              </w:rPr>
              <w:t xml:space="preserve"> 王建晓（浙江晶泰玻璃科技有限公司）</w:t>
            </w:r>
          </w:p>
          <w:p w:rsidR="00900948" w:rsidRPr="007C1FA0" w:rsidRDefault="00900948" w:rsidP="00900948">
            <w:pPr>
              <w:spacing w:line="440" w:lineRule="exact"/>
              <w:rPr>
                <w:rFonts w:ascii="仿宋_GB2312" w:eastAsia="仿宋_GB2312" w:hAnsi="仿宋" w:cs="仿宋"/>
                <w:bCs/>
                <w:color w:val="000000" w:themeColor="text1"/>
                <w:sz w:val="24"/>
                <w:szCs w:val="24"/>
              </w:rPr>
            </w:pPr>
          </w:p>
        </w:tc>
      </w:tr>
      <w:tr w:rsidR="00904EBB" w:rsidTr="00DD7857">
        <w:trPr>
          <w:trHeight w:val="1293"/>
        </w:trPr>
        <w:tc>
          <w:tcPr>
            <w:tcW w:w="2269" w:type="dxa"/>
            <w:tcBorders>
              <w:right w:val="single" w:sz="4" w:space="0" w:color="auto"/>
            </w:tcBorders>
            <w:vAlign w:val="center"/>
          </w:tcPr>
          <w:p w:rsidR="00904EBB" w:rsidRDefault="004E440D">
            <w:pPr>
              <w:spacing w:line="44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8"/>
                <w:szCs w:val="24"/>
              </w:rPr>
              <w:t>主要完成单位</w:t>
            </w:r>
          </w:p>
        </w:tc>
        <w:tc>
          <w:tcPr>
            <w:tcW w:w="6237" w:type="dxa"/>
            <w:tcBorders>
              <w:left w:val="single" w:sz="4" w:space="0" w:color="auto"/>
            </w:tcBorders>
            <w:vAlign w:val="center"/>
          </w:tcPr>
          <w:p w:rsidR="00DD7857" w:rsidRDefault="00DD7857" w:rsidP="00DD7857">
            <w:pPr>
              <w:spacing w:line="440" w:lineRule="exact"/>
              <w:jc w:val="left"/>
              <w:rPr>
                <w:rFonts w:ascii="仿宋_GB2312" w:eastAsia="仿宋_GB2312" w:hAnsi="仿宋" w:cs="仿宋"/>
                <w:bCs/>
                <w:color w:val="000000" w:themeColor="text1"/>
                <w:sz w:val="24"/>
                <w:szCs w:val="24"/>
              </w:rPr>
            </w:pPr>
          </w:p>
          <w:p w:rsidR="00904EBB" w:rsidRPr="002840F8" w:rsidRDefault="004E440D" w:rsidP="002840F8">
            <w:pPr>
              <w:pStyle w:val="aa"/>
              <w:numPr>
                <w:ilvl w:val="0"/>
                <w:numId w:val="1"/>
              </w:numPr>
              <w:spacing w:line="440" w:lineRule="exact"/>
              <w:ind w:firstLineChars="0"/>
              <w:jc w:val="left"/>
              <w:rPr>
                <w:rFonts w:ascii="仿宋_GB2312" w:eastAsia="仿宋_GB2312" w:hAnsi="仿宋" w:cs="仿宋"/>
                <w:bCs/>
                <w:sz w:val="24"/>
                <w:szCs w:val="24"/>
              </w:rPr>
            </w:pPr>
            <w:r w:rsidRPr="002840F8">
              <w:rPr>
                <w:rFonts w:ascii="仿宋_GB2312" w:eastAsia="仿宋_GB2312" w:hAnsi="仿宋" w:cs="仿宋" w:hint="eastAsia"/>
                <w:bCs/>
                <w:color w:val="000000" w:themeColor="text1"/>
                <w:sz w:val="24"/>
                <w:szCs w:val="24"/>
              </w:rPr>
              <w:t>单位名称：</w:t>
            </w:r>
            <w:r w:rsidR="00B1636D" w:rsidRPr="002840F8">
              <w:rPr>
                <w:rFonts w:ascii="仿宋_GB2312" w:eastAsia="仿宋_GB2312" w:hAnsi="仿宋" w:cs="仿宋" w:hint="eastAsia"/>
                <w:bCs/>
                <w:sz w:val="24"/>
                <w:szCs w:val="24"/>
              </w:rPr>
              <w:t>衢州学院</w:t>
            </w:r>
          </w:p>
          <w:p w:rsidR="002840F8" w:rsidRPr="002840F8" w:rsidRDefault="002840F8" w:rsidP="002840F8">
            <w:pPr>
              <w:pStyle w:val="aa"/>
              <w:numPr>
                <w:ilvl w:val="0"/>
                <w:numId w:val="1"/>
              </w:numPr>
              <w:spacing w:line="440" w:lineRule="exact"/>
              <w:ind w:firstLineChars="0"/>
              <w:jc w:val="left"/>
              <w:rPr>
                <w:rFonts w:ascii="仿宋_GB2312" w:eastAsia="仿宋_GB2312" w:hAnsi="仿宋" w:cs="仿宋"/>
                <w:bCs/>
                <w:sz w:val="24"/>
                <w:szCs w:val="24"/>
              </w:rPr>
            </w:pPr>
            <w:r w:rsidRPr="002840F8">
              <w:rPr>
                <w:rFonts w:ascii="仿宋_GB2312" w:eastAsia="仿宋_GB2312" w:hAnsi="仿宋" w:cs="仿宋" w:hint="eastAsia"/>
                <w:bCs/>
                <w:color w:val="000000" w:themeColor="text1"/>
                <w:sz w:val="24"/>
                <w:szCs w:val="24"/>
              </w:rPr>
              <w:t>单位名称</w:t>
            </w:r>
            <w:r w:rsidRPr="002840F8">
              <w:rPr>
                <w:rFonts w:ascii="仿宋_GB2312" w:eastAsia="仿宋_GB2312" w:hAnsi="仿宋" w:cs="仿宋" w:hint="eastAsia"/>
                <w:bCs/>
                <w:sz w:val="24"/>
                <w:szCs w:val="24"/>
              </w:rPr>
              <w:t>：杭州波长光电科技有限公司</w:t>
            </w:r>
          </w:p>
          <w:p w:rsidR="002840F8" w:rsidRPr="002840F8" w:rsidRDefault="002840F8" w:rsidP="002840F8">
            <w:pPr>
              <w:pStyle w:val="aa"/>
              <w:numPr>
                <w:ilvl w:val="0"/>
                <w:numId w:val="1"/>
              </w:numPr>
              <w:spacing w:line="440" w:lineRule="exact"/>
              <w:ind w:firstLineChars="0"/>
              <w:jc w:val="left"/>
              <w:rPr>
                <w:rFonts w:ascii="仿宋_GB2312" w:eastAsia="仿宋_GB2312" w:hAnsi="仿宋" w:cs="仿宋"/>
                <w:bCs/>
                <w:sz w:val="24"/>
                <w:szCs w:val="24"/>
              </w:rPr>
            </w:pPr>
            <w:r w:rsidRPr="002840F8">
              <w:rPr>
                <w:rFonts w:ascii="仿宋_GB2312" w:eastAsia="仿宋_GB2312" w:hAnsi="仿宋" w:cs="仿宋" w:hint="eastAsia"/>
                <w:bCs/>
                <w:sz w:val="24"/>
                <w:szCs w:val="24"/>
              </w:rPr>
              <w:t>单位名称：浙江晶泰玻璃科技有限公司</w:t>
            </w:r>
          </w:p>
          <w:p w:rsidR="00DD7857" w:rsidRDefault="00DD7857" w:rsidP="00DD7857">
            <w:pPr>
              <w:spacing w:line="440" w:lineRule="exact"/>
              <w:jc w:val="left"/>
              <w:rPr>
                <w:rFonts w:ascii="仿宋_GB2312" w:eastAsia="仿宋_GB2312" w:hAnsi="仿宋" w:cs="仿宋"/>
                <w:bCs/>
                <w:color w:val="000000" w:themeColor="text1"/>
                <w:sz w:val="24"/>
                <w:szCs w:val="24"/>
              </w:rPr>
            </w:pPr>
          </w:p>
        </w:tc>
      </w:tr>
      <w:tr w:rsidR="00904EBB">
        <w:trPr>
          <w:trHeight w:val="692"/>
        </w:trPr>
        <w:tc>
          <w:tcPr>
            <w:tcW w:w="2269" w:type="dxa"/>
            <w:vAlign w:val="center"/>
          </w:tcPr>
          <w:p w:rsidR="00904EBB" w:rsidRDefault="004E440D">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提名单位</w:t>
            </w:r>
          </w:p>
        </w:tc>
        <w:tc>
          <w:tcPr>
            <w:tcW w:w="6237" w:type="dxa"/>
            <w:vAlign w:val="center"/>
          </w:tcPr>
          <w:p w:rsidR="00904EBB" w:rsidRDefault="004E440D" w:rsidP="004565DE">
            <w:pPr>
              <w:contextualSpacing/>
              <w:jc w:val="center"/>
              <w:rPr>
                <w:rStyle w:val="title1"/>
                <w:b w:val="0"/>
                <w:color w:val="000000"/>
              </w:rPr>
            </w:pPr>
            <w:r>
              <w:rPr>
                <w:rStyle w:val="title1"/>
                <w:rFonts w:ascii="仿宋_GB2312" w:eastAsia="仿宋_GB2312" w:hAnsi="Tahoma" w:cstheme="minorBidi" w:hint="eastAsia"/>
                <w:b w:val="0"/>
                <w:bCs w:val="0"/>
                <w:color w:val="000000"/>
                <w:kern w:val="0"/>
                <w:sz w:val="28"/>
              </w:rPr>
              <w:t>衢州</w:t>
            </w:r>
            <w:r w:rsidR="004565DE">
              <w:rPr>
                <w:rStyle w:val="title1"/>
                <w:rFonts w:ascii="仿宋_GB2312" w:eastAsia="仿宋_GB2312" w:hAnsi="Tahoma" w:cstheme="minorBidi" w:hint="eastAsia"/>
                <w:b w:val="0"/>
                <w:bCs w:val="0"/>
                <w:color w:val="000000"/>
                <w:kern w:val="0"/>
                <w:sz w:val="28"/>
              </w:rPr>
              <w:t>学院</w:t>
            </w:r>
          </w:p>
        </w:tc>
      </w:tr>
      <w:tr w:rsidR="00904EBB" w:rsidTr="00065054">
        <w:trPr>
          <w:trHeight w:val="79"/>
        </w:trPr>
        <w:tc>
          <w:tcPr>
            <w:tcW w:w="2269" w:type="dxa"/>
            <w:vAlign w:val="center"/>
          </w:tcPr>
          <w:p w:rsidR="00904EBB" w:rsidRDefault="004E440D">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提名意见</w:t>
            </w:r>
          </w:p>
        </w:tc>
        <w:tc>
          <w:tcPr>
            <w:tcW w:w="6237" w:type="dxa"/>
            <w:vAlign w:val="center"/>
          </w:tcPr>
          <w:p w:rsidR="00065054" w:rsidRPr="00065054" w:rsidRDefault="00065054" w:rsidP="00065054">
            <w:pPr>
              <w:spacing w:line="440" w:lineRule="exact"/>
              <w:ind w:firstLineChars="200" w:firstLine="480"/>
              <w:jc w:val="left"/>
              <w:rPr>
                <w:rStyle w:val="title1"/>
                <w:rFonts w:ascii="仿宋_GB2312" w:eastAsia="仿宋_GB2312" w:hAnsi="仿宋" w:cs="仿宋"/>
                <w:b w:val="0"/>
                <w:bCs w:val="0"/>
                <w:color w:val="000000" w:themeColor="text1"/>
              </w:rPr>
            </w:pPr>
            <w:r w:rsidRPr="00065054">
              <w:rPr>
                <w:rStyle w:val="title1"/>
                <w:rFonts w:ascii="仿宋_GB2312" w:eastAsia="仿宋_GB2312" w:hAnsi="仿宋" w:cs="仿宋" w:hint="eastAsia"/>
                <w:b w:val="0"/>
                <w:bCs w:val="0"/>
                <w:color w:val="000000" w:themeColor="text1"/>
              </w:rPr>
              <w:t>该项目针对传统固体激光器冷却管理能力有限、体积庞大等缺点，设计了直接液体冷却薄片激光器，该激光器将多片增益介质直接浸入在冷却液中，冷却液直接流过增益介质表面实现对增益介质的换热，有效的提升了激光器的冷却能力。同时一个增益模块能够实现对数片乃至数十片增益介质的冷却，整个激光器系统体积大幅下降。</w:t>
            </w:r>
          </w:p>
          <w:p w:rsidR="00065054" w:rsidRDefault="00065054" w:rsidP="00065054">
            <w:pPr>
              <w:spacing w:line="440" w:lineRule="exact"/>
              <w:ind w:firstLineChars="200" w:firstLine="480"/>
              <w:jc w:val="left"/>
              <w:rPr>
                <w:rStyle w:val="title1"/>
                <w:rFonts w:ascii="仿宋_GB2312" w:eastAsia="仿宋_GB2312" w:hAnsi="仿宋" w:cs="仿宋"/>
                <w:b w:val="0"/>
                <w:bCs w:val="0"/>
                <w:color w:val="000000" w:themeColor="text1"/>
              </w:rPr>
            </w:pPr>
            <w:r w:rsidRPr="00065054">
              <w:rPr>
                <w:rStyle w:val="title1"/>
                <w:rFonts w:ascii="仿宋_GB2312" w:eastAsia="仿宋_GB2312" w:hAnsi="仿宋" w:cs="仿宋" w:hint="eastAsia"/>
                <w:b w:val="0"/>
                <w:bCs w:val="0"/>
                <w:color w:val="000000" w:themeColor="text1"/>
              </w:rPr>
              <w:t>同时，该项目对该激光器冷却技术进行研究，创造性得提出了直接液体冷却薄片激光器中对流换热系数的测量方法，激光器波前改善方法等。上述方法具有自主知识产权，对开展直接液冷薄片激光器研究及应用具有重要意义。通过上述方法，设计了多台直接液体冷却薄片激光器装置，分别获得了4焦耳和13焦耳高能量高光束质量激光输出，上述研究成果具有重要创新性，达到国际领先水平，在杭州波长光电科技有限公司产业化，技术在多家企业和研究单位得到应用，获得良好的经济社会效益。</w:t>
            </w:r>
          </w:p>
          <w:p w:rsidR="00904EBB" w:rsidRDefault="00DD7857" w:rsidP="00065054">
            <w:pPr>
              <w:spacing w:line="440" w:lineRule="exact"/>
              <w:ind w:firstLineChars="200" w:firstLine="480"/>
              <w:jc w:val="left"/>
              <w:rPr>
                <w:rStyle w:val="title1"/>
                <w:rFonts w:ascii="仿宋_GB2312" w:eastAsia="仿宋_GB2312" w:hAnsi="仿宋" w:cs="仿宋"/>
                <w:b w:val="0"/>
                <w:bCs w:val="0"/>
                <w:color w:val="000000" w:themeColor="text1"/>
              </w:rPr>
            </w:pPr>
            <w:r>
              <w:rPr>
                <w:rStyle w:val="title1"/>
                <w:rFonts w:ascii="仿宋_GB2312" w:eastAsia="仿宋_GB2312" w:hAnsi="仿宋" w:cs="仿宋" w:hint="eastAsia"/>
                <w:b w:val="0"/>
                <w:bCs w:val="0"/>
                <w:color w:val="000000" w:themeColor="text1"/>
              </w:rPr>
              <w:t>提名</w:t>
            </w:r>
            <w:r w:rsidRPr="00DD7857">
              <w:rPr>
                <w:rStyle w:val="title1"/>
                <w:rFonts w:ascii="仿宋_GB2312" w:eastAsia="仿宋_GB2312" w:hAnsi="仿宋" w:cs="仿宋" w:hint="eastAsia"/>
                <w:b w:val="0"/>
                <w:bCs w:val="0"/>
                <w:color w:val="000000" w:themeColor="text1"/>
              </w:rPr>
              <w:t>中国发明协会发明创业奖创新奖二等奖。</w:t>
            </w:r>
          </w:p>
          <w:p w:rsidR="00DD7857" w:rsidRDefault="00DD7857" w:rsidP="00065054">
            <w:pPr>
              <w:spacing w:line="440" w:lineRule="exact"/>
              <w:jc w:val="left"/>
              <w:rPr>
                <w:rStyle w:val="title1"/>
                <w:rFonts w:ascii="仿宋_GB2312" w:eastAsia="仿宋_GB2312" w:hAnsi="仿宋" w:cs="仿宋"/>
                <w:b w:val="0"/>
                <w:bCs w:val="0"/>
                <w:color w:val="000000" w:themeColor="text1"/>
              </w:rPr>
            </w:pPr>
          </w:p>
          <w:p w:rsidR="00DD7857" w:rsidRDefault="00DD7857" w:rsidP="00DD7857">
            <w:pPr>
              <w:spacing w:line="440" w:lineRule="exact"/>
              <w:ind w:firstLineChars="200" w:firstLine="480"/>
              <w:jc w:val="left"/>
              <w:rPr>
                <w:rStyle w:val="title1"/>
                <w:rFonts w:ascii="仿宋_GB2312" w:eastAsia="仿宋_GB2312" w:hAnsi="仿宋" w:cs="仿宋"/>
                <w:b w:val="0"/>
                <w:bCs w:val="0"/>
                <w:color w:val="000000" w:themeColor="text1"/>
              </w:rPr>
            </w:pPr>
          </w:p>
        </w:tc>
      </w:tr>
    </w:tbl>
    <w:p w:rsidR="00904EBB" w:rsidRDefault="00904EBB" w:rsidP="005E55A6">
      <w:pPr>
        <w:rPr>
          <w:rFonts w:eastAsia="仿宋_GB2312"/>
          <w:bCs/>
          <w:sz w:val="24"/>
          <w:szCs w:val="24"/>
        </w:rPr>
      </w:pPr>
    </w:p>
    <w:sectPr w:rsidR="00904EBB" w:rsidSect="00904EBB">
      <w:pgSz w:w="11906" w:h="16838"/>
      <w:pgMar w:top="1440" w:right="1276"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B56" w:rsidRDefault="00F36B56" w:rsidP="00202363">
      <w:pPr>
        <w:ind w:firstLine="480"/>
      </w:pPr>
      <w:r>
        <w:separator/>
      </w:r>
    </w:p>
  </w:endnote>
  <w:endnote w:type="continuationSeparator" w:id="0">
    <w:p w:rsidR="00F36B56" w:rsidRDefault="00F36B56" w:rsidP="0020236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B56" w:rsidRDefault="00F36B56" w:rsidP="00202363">
      <w:pPr>
        <w:ind w:firstLine="480"/>
      </w:pPr>
      <w:r>
        <w:separator/>
      </w:r>
    </w:p>
  </w:footnote>
  <w:footnote w:type="continuationSeparator" w:id="0">
    <w:p w:rsidR="00F36B56" w:rsidRDefault="00F36B56" w:rsidP="00202363">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07AC0"/>
    <w:multiLevelType w:val="hybridMultilevel"/>
    <w:tmpl w:val="ACFA61B0"/>
    <w:lvl w:ilvl="0" w:tplc="1CF2BFEE">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117E"/>
    <w:rsid w:val="00065054"/>
    <w:rsid w:val="000E392C"/>
    <w:rsid w:val="000F2E7B"/>
    <w:rsid w:val="0010311A"/>
    <w:rsid w:val="00125A0A"/>
    <w:rsid w:val="00130367"/>
    <w:rsid w:val="00137D05"/>
    <w:rsid w:val="00175631"/>
    <w:rsid w:val="001B00FC"/>
    <w:rsid w:val="001B57E2"/>
    <w:rsid w:val="001D3B60"/>
    <w:rsid w:val="00202363"/>
    <w:rsid w:val="00210109"/>
    <w:rsid w:val="00211589"/>
    <w:rsid w:val="00216AF1"/>
    <w:rsid w:val="00230375"/>
    <w:rsid w:val="002624D6"/>
    <w:rsid w:val="002840F8"/>
    <w:rsid w:val="002B51E9"/>
    <w:rsid w:val="00334129"/>
    <w:rsid w:val="003415CA"/>
    <w:rsid w:val="003B5AFE"/>
    <w:rsid w:val="003B61E9"/>
    <w:rsid w:val="003C601C"/>
    <w:rsid w:val="003D56F9"/>
    <w:rsid w:val="00410C9E"/>
    <w:rsid w:val="004411C8"/>
    <w:rsid w:val="004565DE"/>
    <w:rsid w:val="004702D7"/>
    <w:rsid w:val="00471B85"/>
    <w:rsid w:val="00493374"/>
    <w:rsid w:val="004A2811"/>
    <w:rsid w:val="004C7DA9"/>
    <w:rsid w:val="004D2B1A"/>
    <w:rsid w:val="004E440D"/>
    <w:rsid w:val="004F65E4"/>
    <w:rsid w:val="005539A6"/>
    <w:rsid w:val="005B3E34"/>
    <w:rsid w:val="005C410C"/>
    <w:rsid w:val="005E3693"/>
    <w:rsid w:val="005E55A6"/>
    <w:rsid w:val="00612482"/>
    <w:rsid w:val="00636F7F"/>
    <w:rsid w:val="00643F2C"/>
    <w:rsid w:val="006B0A05"/>
    <w:rsid w:val="006D7BAE"/>
    <w:rsid w:val="00731F31"/>
    <w:rsid w:val="00742F21"/>
    <w:rsid w:val="00767143"/>
    <w:rsid w:val="00773751"/>
    <w:rsid w:val="00781AFB"/>
    <w:rsid w:val="00791FE5"/>
    <w:rsid w:val="007B34C1"/>
    <w:rsid w:val="007C1FA0"/>
    <w:rsid w:val="007F2AA4"/>
    <w:rsid w:val="007F3862"/>
    <w:rsid w:val="007F6C3C"/>
    <w:rsid w:val="00812BF8"/>
    <w:rsid w:val="00814559"/>
    <w:rsid w:val="0082117E"/>
    <w:rsid w:val="00830CF6"/>
    <w:rsid w:val="008470EB"/>
    <w:rsid w:val="00862A3C"/>
    <w:rsid w:val="00866CB2"/>
    <w:rsid w:val="008A06F5"/>
    <w:rsid w:val="008A0FBE"/>
    <w:rsid w:val="008D0030"/>
    <w:rsid w:val="00900948"/>
    <w:rsid w:val="00904EBB"/>
    <w:rsid w:val="00933D56"/>
    <w:rsid w:val="00942D22"/>
    <w:rsid w:val="00964471"/>
    <w:rsid w:val="009B2C57"/>
    <w:rsid w:val="009D258F"/>
    <w:rsid w:val="009F0E00"/>
    <w:rsid w:val="00A0124B"/>
    <w:rsid w:val="00A03759"/>
    <w:rsid w:val="00A12F72"/>
    <w:rsid w:val="00A40B59"/>
    <w:rsid w:val="00AC3D18"/>
    <w:rsid w:val="00AC5212"/>
    <w:rsid w:val="00AE57ED"/>
    <w:rsid w:val="00B06C21"/>
    <w:rsid w:val="00B1636D"/>
    <w:rsid w:val="00B33836"/>
    <w:rsid w:val="00B47CC3"/>
    <w:rsid w:val="00B618CC"/>
    <w:rsid w:val="00B84C63"/>
    <w:rsid w:val="00BD7537"/>
    <w:rsid w:val="00BF3AB8"/>
    <w:rsid w:val="00C07781"/>
    <w:rsid w:val="00C106ED"/>
    <w:rsid w:val="00C46981"/>
    <w:rsid w:val="00C6338E"/>
    <w:rsid w:val="00C755E5"/>
    <w:rsid w:val="00C95110"/>
    <w:rsid w:val="00CA1C35"/>
    <w:rsid w:val="00CE6BF6"/>
    <w:rsid w:val="00CF36AB"/>
    <w:rsid w:val="00D54F0D"/>
    <w:rsid w:val="00D57031"/>
    <w:rsid w:val="00DD7857"/>
    <w:rsid w:val="00E01C8F"/>
    <w:rsid w:val="00E046EB"/>
    <w:rsid w:val="00E96283"/>
    <w:rsid w:val="00EB1A43"/>
    <w:rsid w:val="00EB1C78"/>
    <w:rsid w:val="00ED384A"/>
    <w:rsid w:val="00EF3F9B"/>
    <w:rsid w:val="00F20EF7"/>
    <w:rsid w:val="00F36B56"/>
    <w:rsid w:val="00F4275E"/>
    <w:rsid w:val="00F46A27"/>
    <w:rsid w:val="00F612C2"/>
    <w:rsid w:val="00FF7C83"/>
    <w:rsid w:val="01D825F3"/>
    <w:rsid w:val="02026A9B"/>
    <w:rsid w:val="04121C66"/>
    <w:rsid w:val="04525012"/>
    <w:rsid w:val="06463287"/>
    <w:rsid w:val="07392607"/>
    <w:rsid w:val="0D600335"/>
    <w:rsid w:val="0E6344F9"/>
    <w:rsid w:val="102A5AC4"/>
    <w:rsid w:val="195C14B6"/>
    <w:rsid w:val="1C1B23B1"/>
    <w:rsid w:val="1EE5250D"/>
    <w:rsid w:val="3E6E79E5"/>
    <w:rsid w:val="3F656D44"/>
    <w:rsid w:val="48F16F90"/>
    <w:rsid w:val="50970590"/>
    <w:rsid w:val="58E55E33"/>
    <w:rsid w:val="5C0D63CC"/>
    <w:rsid w:val="66DB72B3"/>
    <w:rsid w:val="69477E6D"/>
    <w:rsid w:val="6FB2332E"/>
    <w:rsid w:val="7639549A"/>
    <w:rsid w:val="79E716A6"/>
    <w:rsid w:val="7C6C098D"/>
    <w:rsid w:val="7CF34F4E"/>
    <w:rsid w:val="7F5FE5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50A57C-D3B1-418B-B89C-03541D32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EB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904EBB"/>
  </w:style>
  <w:style w:type="paragraph" w:styleId="a4">
    <w:name w:val="footer"/>
    <w:basedOn w:val="a"/>
    <w:link w:val="a5"/>
    <w:uiPriority w:val="99"/>
    <w:unhideWhenUsed/>
    <w:qFormat/>
    <w:rsid w:val="00904EBB"/>
    <w:pPr>
      <w:tabs>
        <w:tab w:val="center" w:pos="4153"/>
        <w:tab w:val="right" w:pos="8306"/>
      </w:tabs>
      <w:snapToGrid w:val="0"/>
      <w:jc w:val="left"/>
    </w:pPr>
    <w:rPr>
      <w:sz w:val="18"/>
      <w:szCs w:val="18"/>
    </w:rPr>
  </w:style>
  <w:style w:type="paragraph" w:styleId="a6">
    <w:name w:val="header"/>
    <w:basedOn w:val="a"/>
    <w:link w:val="a7"/>
    <w:uiPriority w:val="99"/>
    <w:unhideWhenUsed/>
    <w:qFormat/>
    <w:rsid w:val="00904EBB"/>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semiHidden/>
    <w:unhideWhenUsed/>
    <w:qFormat/>
    <w:rsid w:val="00904EBB"/>
    <w:rPr>
      <w:color w:val="0000FF"/>
      <w:u w:val="single"/>
    </w:rPr>
  </w:style>
  <w:style w:type="character" w:customStyle="1" w:styleId="title1">
    <w:name w:val="title1"/>
    <w:qFormat/>
    <w:rsid w:val="00904EBB"/>
    <w:rPr>
      <w:b/>
      <w:bCs/>
      <w:color w:val="999900"/>
      <w:sz w:val="24"/>
      <w:szCs w:val="24"/>
    </w:rPr>
  </w:style>
  <w:style w:type="character" w:customStyle="1" w:styleId="a7">
    <w:name w:val="页眉 字符"/>
    <w:basedOn w:val="a0"/>
    <w:link w:val="a6"/>
    <w:uiPriority w:val="99"/>
    <w:qFormat/>
    <w:rsid w:val="00904EBB"/>
    <w:rPr>
      <w:rFonts w:ascii="Times New Roman" w:eastAsia="宋体" w:hAnsi="Times New Roman" w:cs="Times New Roman"/>
      <w:sz w:val="18"/>
      <w:szCs w:val="18"/>
    </w:rPr>
  </w:style>
  <w:style w:type="character" w:customStyle="1" w:styleId="a5">
    <w:name w:val="页脚 字符"/>
    <w:basedOn w:val="a0"/>
    <w:link w:val="a4"/>
    <w:uiPriority w:val="99"/>
    <w:qFormat/>
    <w:rsid w:val="00904EBB"/>
    <w:rPr>
      <w:rFonts w:ascii="Times New Roman" w:eastAsia="宋体" w:hAnsi="Times New Roman" w:cs="Times New Roman"/>
      <w:sz w:val="18"/>
      <w:szCs w:val="18"/>
    </w:rPr>
  </w:style>
  <w:style w:type="character" w:styleId="a9">
    <w:name w:val="Strong"/>
    <w:basedOn w:val="a0"/>
    <w:uiPriority w:val="22"/>
    <w:qFormat/>
    <w:rsid w:val="00767143"/>
    <w:rPr>
      <w:b/>
      <w:bCs/>
    </w:rPr>
  </w:style>
  <w:style w:type="paragraph" w:styleId="aa">
    <w:name w:val="List Paragraph"/>
    <w:basedOn w:val="a"/>
    <w:uiPriority w:val="99"/>
    <w:unhideWhenUsed/>
    <w:rsid w:val="000E392C"/>
    <w:pPr>
      <w:ind w:firstLineChars="200" w:firstLine="420"/>
    </w:pPr>
  </w:style>
  <w:style w:type="paragraph" w:customStyle="1" w:styleId="Default">
    <w:name w:val="Default"/>
    <w:rsid w:val="00E96283"/>
    <w:pPr>
      <w:widowControl w:val="0"/>
      <w:autoSpaceDE w:val="0"/>
      <w:autoSpaceDN w:val="0"/>
      <w:adjustRightInd w:val="0"/>
    </w:pPr>
    <w:rPr>
      <w:color w:val="000000"/>
      <w:sz w:val="24"/>
      <w:szCs w:val="24"/>
    </w:rPr>
  </w:style>
  <w:style w:type="paragraph" w:styleId="ab">
    <w:name w:val="Normal (Web)"/>
    <w:basedOn w:val="a"/>
    <w:qFormat/>
    <w:rsid w:val="002840F8"/>
    <w:pPr>
      <w:widowControl/>
      <w:spacing w:beforeAutospacing="1" w:afterAutospacing="1"/>
      <w:jc w:val="left"/>
    </w:pPr>
    <w:rPr>
      <w:rFonts w:asciiTheme="minorEastAsia" w:eastAsiaTheme="minorEastAsia" w:hAnsiTheme="minor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504</Words>
  <Characters>510</Characters>
  <Application>Microsoft Office Word</Application>
  <DocSecurity>0</DocSecurity>
  <Lines>102</Lines>
  <Paragraphs>67</Paragraphs>
  <ScaleCrop>false</ScaleCrop>
  <Company>china</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cp:lastModifiedBy>
  <cp:revision>108</cp:revision>
  <dcterms:created xsi:type="dcterms:W3CDTF">2020-09-21T13:54:00Z</dcterms:created>
  <dcterms:modified xsi:type="dcterms:W3CDTF">2023-06-14T00:23:00Z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GrammarlyDocumentId">
    <vt:lpwstr>6553e1b7fc73b55d88b63d1c822bb2849dfc00b34b52d8d7d1ba8dfbeb48b571</vt:lpwstr>
  </property>
</Properties>
</file>