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60" w:rsidRDefault="000F2926">
      <w:pPr>
        <w:jc w:val="center"/>
        <w:rPr>
          <w:rStyle w:val="title1"/>
          <w:rFonts w:eastAsia="方正小标宋简体"/>
          <w:bCs w:val="0"/>
          <w:color w:val="000000"/>
          <w:sz w:val="36"/>
          <w:szCs w:val="36"/>
        </w:rPr>
      </w:pPr>
      <w:r>
        <w:rPr>
          <w:rStyle w:val="title1"/>
          <w:rFonts w:eastAsia="方正小标宋简体"/>
          <w:b w:val="0"/>
          <w:color w:val="000000"/>
          <w:sz w:val="36"/>
          <w:szCs w:val="36"/>
        </w:rPr>
        <w:t>浙江省科学技术奖公示信息表</w:t>
      </w:r>
    </w:p>
    <w:p w:rsidR="00A75060" w:rsidRDefault="000F2926">
      <w:pPr>
        <w:spacing w:line="440" w:lineRule="exact"/>
      </w:pPr>
      <w:r>
        <w:rPr>
          <w:rFonts w:eastAsia="仿宋_GB2312"/>
          <w:sz w:val="28"/>
          <w:szCs w:val="24"/>
        </w:rPr>
        <w:t>提名奖项：（科学技术进步奖）</w:t>
      </w:r>
    </w:p>
    <w:tbl>
      <w:tblPr>
        <w:tblW w:w="9072" w:type="dxa"/>
        <w:tblInd w:w="108" w:type="dxa"/>
        <w:tblLayout w:type="fixed"/>
        <w:tblLook w:val="0000" w:firstRow="0" w:lastRow="0" w:firstColumn="0" w:lastColumn="0" w:noHBand="0" w:noVBand="0"/>
      </w:tblPr>
      <w:tblGrid>
        <w:gridCol w:w="1701"/>
        <w:gridCol w:w="7371"/>
      </w:tblGrid>
      <w:tr w:rsidR="00A75060" w:rsidTr="00937675">
        <w:trPr>
          <w:trHeight w:val="647"/>
        </w:trPr>
        <w:tc>
          <w:tcPr>
            <w:tcW w:w="1701" w:type="dxa"/>
            <w:tcBorders>
              <w:top w:val="single" w:sz="4" w:space="0" w:color="000000"/>
              <w:left w:val="single" w:sz="4" w:space="0" w:color="000000"/>
              <w:bottom w:val="single" w:sz="4" w:space="0" w:color="000000"/>
              <w:right w:val="single" w:sz="4" w:space="0" w:color="000000"/>
            </w:tcBorders>
            <w:vAlign w:val="center"/>
          </w:tcPr>
          <w:p w:rsidR="00A75060" w:rsidRDefault="000F2926">
            <w:pPr>
              <w:jc w:val="center"/>
              <w:rPr>
                <w:rStyle w:val="title1"/>
                <w:rFonts w:eastAsia="仿宋_GB2312"/>
                <w:b w:val="0"/>
                <w:color w:val="000000"/>
                <w:sz w:val="28"/>
              </w:rPr>
            </w:pPr>
            <w:r>
              <w:rPr>
                <w:rStyle w:val="title1"/>
                <w:rFonts w:eastAsia="仿宋_GB2312"/>
                <w:b w:val="0"/>
                <w:bCs w:val="0"/>
                <w:color w:val="000000"/>
                <w:sz w:val="28"/>
              </w:rPr>
              <w:t>成果名称</w:t>
            </w:r>
          </w:p>
        </w:tc>
        <w:tc>
          <w:tcPr>
            <w:tcW w:w="7371" w:type="dxa"/>
            <w:tcBorders>
              <w:top w:val="single" w:sz="4" w:space="0" w:color="000000"/>
              <w:left w:val="single" w:sz="4" w:space="0" w:color="000000"/>
              <w:bottom w:val="single" w:sz="4" w:space="0" w:color="000000"/>
              <w:right w:val="single" w:sz="4" w:space="0" w:color="000000"/>
            </w:tcBorders>
            <w:vAlign w:val="center"/>
          </w:tcPr>
          <w:p w:rsidR="00A75060" w:rsidRDefault="002D5A31" w:rsidP="00411FFD">
            <w:pPr>
              <w:snapToGrid w:val="0"/>
              <w:jc w:val="center"/>
              <w:rPr>
                <w:rStyle w:val="title1"/>
                <w:rFonts w:eastAsia="仿宋_GB2312"/>
                <w:b w:val="0"/>
                <w:color w:val="000000"/>
                <w:sz w:val="28"/>
              </w:rPr>
            </w:pPr>
            <w:r w:rsidRPr="002D5A31">
              <w:rPr>
                <w:rStyle w:val="title1"/>
                <w:rFonts w:eastAsia="仿宋_GB2312" w:hint="eastAsia"/>
                <w:b w:val="0"/>
                <w:color w:val="000000"/>
                <w:sz w:val="28"/>
              </w:rPr>
              <w:t>循环流化床工业固废焚烧热发电锅炉系统关键技术及应用</w:t>
            </w:r>
          </w:p>
        </w:tc>
      </w:tr>
      <w:tr w:rsidR="00A75060" w:rsidTr="00937675">
        <w:trPr>
          <w:trHeight w:val="561"/>
        </w:trPr>
        <w:tc>
          <w:tcPr>
            <w:tcW w:w="1701" w:type="dxa"/>
            <w:tcBorders>
              <w:top w:val="single" w:sz="4" w:space="0" w:color="000000"/>
              <w:left w:val="single" w:sz="4" w:space="0" w:color="000000"/>
              <w:bottom w:val="single" w:sz="4" w:space="0" w:color="000000"/>
              <w:right w:val="single" w:sz="4" w:space="0" w:color="000000"/>
            </w:tcBorders>
            <w:vAlign w:val="center"/>
          </w:tcPr>
          <w:p w:rsidR="00A75060" w:rsidRDefault="000F2926">
            <w:pPr>
              <w:jc w:val="center"/>
              <w:rPr>
                <w:rStyle w:val="title1"/>
                <w:rFonts w:eastAsia="仿宋_GB2312"/>
                <w:b w:val="0"/>
                <w:color w:val="000000"/>
                <w:sz w:val="28"/>
              </w:rPr>
            </w:pPr>
            <w:r>
              <w:rPr>
                <w:rStyle w:val="title1"/>
                <w:rFonts w:eastAsia="仿宋_GB2312"/>
                <w:b w:val="0"/>
                <w:bCs w:val="0"/>
                <w:color w:val="000000"/>
                <w:sz w:val="28"/>
              </w:rPr>
              <w:t>提名等级</w:t>
            </w:r>
          </w:p>
        </w:tc>
        <w:tc>
          <w:tcPr>
            <w:tcW w:w="7371" w:type="dxa"/>
            <w:tcBorders>
              <w:top w:val="single" w:sz="4" w:space="0" w:color="000000"/>
              <w:left w:val="single" w:sz="4" w:space="0" w:color="000000"/>
              <w:bottom w:val="single" w:sz="4" w:space="0" w:color="000000"/>
              <w:right w:val="single" w:sz="4" w:space="0" w:color="000000"/>
            </w:tcBorders>
            <w:vAlign w:val="center"/>
          </w:tcPr>
          <w:p w:rsidR="00A75060" w:rsidRDefault="002D5A31">
            <w:pPr>
              <w:snapToGrid w:val="0"/>
              <w:jc w:val="center"/>
              <w:rPr>
                <w:rStyle w:val="title1"/>
                <w:rFonts w:eastAsia="仿宋_GB2312"/>
                <w:b w:val="0"/>
                <w:color w:val="000000"/>
                <w:sz w:val="28"/>
              </w:rPr>
            </w:pPr>
            <w:r>
              <w:rPr>
                <w:rStyle w:val="title1"/>
                <w:rFonts w:eastAsia="仿宋_GB2312"/>
                <w:b w:val="0"/>
                <w:color w:val="000000"/>
                <w:sz w:val="28"/>
              </w:rPr>
              <w:t>二等奖</w:t>
            </w:r>
          </w:p>
        </w:tc>
      </w:tr>
      <w:tr w:rsidR="00A75060" w:rsidTr="00937675">
        <w:trPr>
          <w:trHeight w:val="2461"/>
        </w:trPr>
        <w:tc>
          <w:tcPr>
            <w:tcW w:w="1701" w:type="dxa"/>
            <w:tcBorders>
              <w:top w:val="single" w:sz="4" w:space="0" w:color="000000"/>
              <w:left w:val="single" w:sz="4" w:space="0" w:color="000000"/>
              <w:bottom w:val="single" w:sz="4" w:space="0" w:color="000000"/>
              <w:right w:val="single" w:sz="4" w:space="0" w:color="000000"/>
            </w:tcBorders>
            <w:vAlign w:val="center"/>
          </w:tcPr>
          <w:p w:rsidR="00A75060" w:rsidRPr="002D5A31" w:rsidRDefault="000F2926">
            <w:pPr>
              <w:spacing w:line="440" w:lineRule="exact"/>
              <w:jc w:val="center"/>
              <w:rPr>
                <w:rFonts w:eastAsia="仿宋"/>
                <w:bCs/>
                <w:sz w:val="28"/>
                <w:szCs w:val="24"/>
              </w:rPr>
            </w:pPr>
            <w:r w:rsidRPr="002D5A31">
              <w:rPr>
                <w:rFonts w:eastAsia="仿宋"/>
                <w:bCs/>
                <w:sz w:val="28"/>
                <w:szCs w:val="24"/>
              </w:rPr>
              <w:t>提名书</w:t>
            </w:r>
          </w:p>
          <w:p w:rsidR="00A75060" w:rsidRDefault="000F2926">
            <w:pPr>
              <w:spacing w:line="440" w:lineRule="exact"/>
              <w:jc w:val="center"/>
              <w:rPr>
                <w:rFonts w:eastAsia="仿宋_GB2312"/>
                <w:bCs/>
                <w:sz w:val="28"/>
                <w:szCs w:val="24"/>
              </w:rPr>
            </w:pPr>
            <w:r w:rsidRPr="002D5A31">
              <w:rPr>
                <w:rFonts w:eastAsia="仿宋"/>
                <w:bCs/>
                <w:sz w:val="28"/>
                <w:szCs w:val="24"/>
              </w:rPr>
              <w:t>相关内容</w:t>
            </w:r>
          </w:p>
        </w:tc>
        <w:tc>
          <w:tcPr>
            <w:tcW w:w="7371" w:type="dxa"/>
            <w:tcBorders>
              <w:top w:val="single" w:sz="4" w:space="0" w:color="000000"/>
              <w:left w:val="single" w:sz="4" w:space="0" w:color="000000"/>
              <w:bottom w:val="single" w:sz="4" w:space="0" w:color="000000"/>
              <w:right w:val="single" w:sz="4" w:space="0" w:color="000000"/>
            </w:tcBorders>
            <w:vAlign w:val="center"/>
          </w:tcPr>
          <w:p w:rsidR="002D5A31" w:rsidRPr="002D5A31" w:rsidRDefault="002D5A31" w:rsidP="002D5A31">
            <w:pPr>
              <w:spacing w:line="440" w:lineRule="exact"/>
              <w:jc w:val="left"/>
              <w:rPr>
                <w:bCs/>
                <w:sz w:val="24"/>
                <w:szCs w:val="24"/>
              </w:rPr>
            </w:pPr>
            <w:r w:rsidRPr="002D5A31">
              <w:rPr>
                <w:rFonts w:hint="eastAsia"/>
                <w:bCs/>
                <w:sz w:val="24"/>
                <w:szCs w:val="24"/>
              </w:rPr>
              <w:t>部分成果如下：</w:t>
            </w:r>
          </w:p>
          <w:p w:rsidR="00E41C61" w:rsidRPr="002D5A31" w:rsidRDefault="00486893" w:rsidP="00E41C61">
            <w:pPr>
              <w:spacing w:line="440" w:lineRule="exact"/>
              <w:jc w:val="left"/>
              <w:rPr>
                <w:bCs/>
                <w:sz w:val="24"/>
                <w:szCs w:val="24"/>
              </w:rPr>
            </w:pPr>
            <w:r>
              <w:rPr>
                <w:rFonts w:hint="eastAsia"/>
                <w:bCs/>
                <w:sz w:val="24"/>
                <w:szCs w:val="24"/>
              </w:rPr>
              <w:t>1</w:t>
            </w:r>
            <w:r w:rsidR="00E41C61" w:rsidRPr="002D5A31">
              <w:rPr>
                <w:bCs/>
                <w:sz w:val="24"/>
                <w:szCs w:val="24"/>
              </w:rPr>
              <w:t xml:space="preserve">. </w:t>
            </w:r>
            <w:r w:rsidR="00E41C61" w:rsidRPr="00E41C61">
              <w:rPr>
                <w:rFonts w:hint="eastAsia"/>
                <w:bCs/>
                <w:sz w:val="24"/>
                <w:szCs w:val="24"/>
              </w:rPr>
              <w:t>发明专利：</w:t>
            </w:r>
            <w:proofErr w:type="gramStart"/>
            <w:r w:rsidR="00E41C61" w:rsidRPr="00CC3B6A">
              <w:rPr>
                <w:rFonts w:hint="eastAsia"/>
                <w:bCs/>
                <w:sz w:val="24"/>
                <w:szCs w:val="24"/>
              </w:rPr>
              <w:t>一种低氮燃烧</w:t>
            </w:r>
            <w:proofErr w:type="gramEnd"/>
            <w:r w:rsidR="00E41C61" w:rsidRPr="00CC3B6A">
              <w:rPr>
                <w:rFonts w:hint="eastAsia"/>
                <w:bCs/>
                <w:sz w:val="24"/>
                <w:szCs w:val="24"/>
              </w:rPr>
              <w:t>锅炉机组</w:t>
            </w:r>
          </w:p>
          <w:p w:rsidR="00E41C61" w:rsidRPr="002D5A31" w:rsidRDefault="00486893" w:rsidP="00E41C61">
            <w:pPr>
              <w:spacing w:line="440" w:lineRule="exact"/>
              <w:jc w:val="left"/>
              <w:rPr>
                <w:bCs/>
                <w:sz w:val="24"/>
                <w:szCs w:val="24"/>
              </w:rPr>
            </w:pPr>
            <w:r>
              <w:rPr>
                <w:rFonts w:hint="eastAsia"/>
                <w:bCs/>
                <w:sz w:val="24"/>
                <w:szCs w:val="24"/>
              </w:rPr>
              <w:t>2</w:t>
            </w:r>
            <w:r w:rsidR="00E41C61">
              <w:rPr>
                <w:rFonts w:hint="eastAsia"/>
                <w:bCs/>
                <w:sz w:val="24"/>
                <w:szCs w:val="24"/>
              </w:rPr>
              <w:t>.</w:t>
            </w:r>
            <w:r w:rsidR="00E41C61" w:rsidRPr="00E41C61">
              <w:rPr>
                <w:rFonts w:hint="eastAsia"/>
                <w:bCs/>
                <w:sz w:val="24"/>
                <w:szCs w:val="24"/>
              </w:rPr>
              <w:t>发明专利：</w:t>
            </w:r>
            <w:r w:rsidR="00E41C61" w:rsidRPr="00CC3B6A">
              <w:rPr>
                <w:rFonts w:hint="eastAsia"/>
                <w:bCs/>
                <w:sz w:val="24"/>
                <w:szCs w:val="24"/>
              </w:rPr>
              <w:t>一种固废物焚烧锅炉烟气净化装置</w:t>
            </w:r>
          </w:p>
          <w:p w:rsidR="00E41C61" w:rsidRDefault="00486893" w:rsidP="002D5A31">
            <w:pPr>
              <w:spacing w:line="440" w:lineRule="exact"/>
              <w:jc w:val="left"/>
              <w:rPr>
                <w:bCs/>
                <w:sz w:val="24"/>
                <w:szCs w:val="24"/>
              </w:rPr>
            </w:pPr>
            <w:r>
              <w:rPr>
                <w:rFonts w:hint="eastAsia"/>
                <w:bCs/>
                <w:sz w:val="24"/>
                <w:szCs w:val="24"/>
              </w:rPr>
              <w:t>3</w:t>
            </w:r>
            <w:r w:rsidR="00E41C61">
              <w:rPr>
                <w:rFonts w:hint="eastAsia"/>
                <w:bCs/>
                <w:sz w:val="24"/>
                <w:szCs w:val="24"/>
              </w:rPr>
              <w:t>.</w:t>
            </w:r>
            <w:r w:rsidR="00E41C61">
              <w:rPr>
                <w:rFonts w:hint="eastAsia"/>
                <w:bCs/>
                <w:sz w:val="24"/>
                <w:szCs w:val="24"/>
              </w:rPr>
              <w:t>发明专利：</w:t>
            </w:r>
            <w:r w:rsidR="00E41C61" w:rsidRPr="00E41C61">
              <w:rPr>
                <w:rFonts w:hint="eastAsia"/>
                <w:bCs/>
                <w:sz w:val="24"/>
                <w:szCs w:val="24"/>
              </w:rPr>
              <w:t>一种一般工业固废焚烧炉入料装置</w:t>
            </w:r>
          </w:p>
          <w:p w:rsidR="00E41C61" w:rsidRDefault="00486893" w:rsidP="002D5A31">
            <w:pPr>
              <w:spacing w:line="440" w:lineRule="exact"/>
              <w:jc w:val="left"/>
              <w:rPr>
                <w:bCs/>
                <w:sz w:val="24"/>
                <w:szCs w:val="24"/>
              </w:rPr>
            </w:pPr>
            <w:r>
              <w:rPr>
                <w:rFonts w:hint="eastAsia"/>
                <w:bCs/>
                <w:sz w:val="24"/>
                <w:szCs w:val="24"/>
              </w:rPr>
              <w:t>4</w:t>
            </w:r>
            <w:r w:rsidR="00E41C61">
              <w:rPr>
                <w:rFonts w:hint="eastAsia"/>
                <w:bCs/>
                <w:sz w:val="24"/>
                <w:szCs w:val="24"/>
              </w:rPr>
              <w:t>.</w:t>
            </w:r>
            <w:r w:rsidR="00CC3B6A" w:rsidRPr="00E41C61">
              <w:rPr>
                <w:rFonts w:hint="eastAsia"/>
                <w:bCs/>
                <w:sz w:val="24"/>
                <w:szCs w:val="24"/>
              </w:rPr>
              <w:t xml:space="preserve"> </w:t>
            </w:r>
            <w:r w:rsidR="00E41C61" w:rsidRPr="00E41C61">
              <w:rPr>
                <w:rFonts w:hint="eastAsia"/>
                <w:bCs/>
                <w:sz w:val="24"/>
                <w:szCs w:val="24"/>
              </w:rPr>
              <w:t>发明专利：</w:t>
            </w:r>
            <w:r w:rsidR="00E41C61" w:rsidRPr="00CC3B6A">
              <w:rPr>
                <w:rFonts w:hint="eastAsia"/>
                <w:bCs/>
                <w:sz w:val="24"/>
                <w:szCs w:val="24"/>
              </w:rPr>
              <w:t>一种锅炉热负荷在线调节系统</w:t>
            </w:r>
          </w:p>
          <w:p w:rsidR="00486893" w:rsidRDefault="00486893" w:rsidP="00486893">
            <w:pPr>
              <w:spacing w:line="440" w:lineRule="exact"/>
              <w:jc w:val="left"/>
              <w:rPr>
                <w:rFonts w:hint="eastAsia"/>
                <w:bCs/>
                <w:sz w:val="24"/>
                <w:szCs w:val="24"/>
              </w:rPr>
            </w:pPr>
            <w:r>
              <w:rPr>
                <w:rFonts w:hint="eastAsia"/>
                <w:bCs/>
                <w:sz w:val="24"/>
                <w:szCs w:val="24"/>
              </w:rPr>
              <w:t>5</w:t>
            </w:r>
            <w:r w:rsidR="00E41C61">
              <w:rPr>
                <w:rFonts w:hint="eastAsia"/>
                <w:bCs/>
                <w:sz w:val="24"/>
                <w:szCs w:val="24"/>
              </w:rPr>
              <w:t>.</w:t>
            </w:r>
            <w:r w:rsidR="00CC3B6A">
              <w:rPr>
                <w:bCs/>
                <w:sz w:val="24"/>
                <w:szCs w:val="24"/>
              </w:rPr>
              <w:t>发明专利：</w:t>
            </w:r>
            <w:r w:rsidR="00CC3B6A" w:rsidRPr="00CC3B6A">
              <w:rPr>
                <w:rFonts w:hint="eastAsia"/>
                <w:bCs/>
                <w:sz w:val="24"/>
                <w:szCs w:val="24"/>
              </w:rPr>
              <w:t>一种环</w:t>
            </w:r>
            <w:proofErr w:type="gramStart"/>
            <w:r w:rsidR="00CC3B6A" w:rsidRPr="00CC3B6A">
              <w:rPr>
                <w:rFonts w:hint="eastAsia"/>
                <w:bCs/>
                <w:sz w:val="24"/>
                <w:szCs w:val="24"/>
              </w:rPr>
              <w:t>室取压的</w:t>
            </w:r>
            <w:proofErr w:type="gramEnd"/>
            <w:r w:rsidR="00CC3B6A" w:rsidRPr="00CC3B6A">
              <w:rPr>
                <w:rFonts w:hint="eastAsia"/>
                <w:bCs/>
                <w:sz w:val="24"/>
                <w:szCs w:val="24"/>
              </w:rPr>
              <w:t>焊接孔板流量计</w:t>
            </w:r>
            <w:bookmarkStart w:id="0" w:name="_GoBack"/>
            <w:bookmarkEnd w:id="0"/>
          </w:p>
          <w:p w:rsidR="00E41C61" w:rsidRPr="00E41C61" w:rsidRDefault="00486893" w:rsidP="00486893">
            <w:pPr>
              <w:spacing w:line="440" w:lineRule="exact"/>
              <w:jc w:val="left"/>
            </w:pPr>
            <w:r>
              <w:rPr>
                <w:rFonts w:hint="eastAsia"/>
                <w:bCs/>
                <w:sz w:val="24"/>
                <w:szCs w:val="24"/>
              </w:rPr>
              <w:t>6.</w:t>
            </w:r>
            <w:r w:rsidRPr="002D5A31">
              <w:rPr>
                <w:bCs/>
                <w:sz w:val="24"/>
                <w:szCs w:val="24"/>
              </w:rPr>
              <w:t>学术专著</w:t>
            </w:r>
            <w:r w:rsidRPr="002D5A31">
              <w:rPr>
                <w:bCs/>
                <w:sz w:val="24"/>
                <w:szCs w:val="24"/>
              </w:rPr>
              <w:t xml:space="preserve"> </w:t>
            </w:r>
            <w:r w:rsidRPr="002D5A31">
              <w:rPr>
                <w:bCs/>
                <w:sz w:val="24"/>
                <w:szCs w:val="24"/>
              </w:rPr>
              <w:t>《节流式流量计特性及应用》</w:t>
            </w:r>
          </w:p>
        </w:tc>
      </w:tr>
      <w:tr w:rsidR="00A75060" w:rsidTr="00937675">
        <w:trPr>
          <w:trHeight w:val="1958"/>
        </w:trPr>
        <w:tc>
          <w:tcPr>
            <w:tcW w:w="1701" w:type="dxa"/>
            <w:tcBorders>
              <w:top w:val="single" w:sz="4" w:space="0" w:color="000000"/>
              <w:left w:val="single" w:sz="4" w:space="0" w:color="000000"/>
              <w:bottom w:val="single" w:sz="4" w:space="0" w:color="000000"/>
              <w:right w:val="single" w:sz="4" w:space="0" w:color="000000"/>
            </w:tcBorders>
            <w:vAlign w:val="center"/>
          </w:tcPr>
          <w:p w:rsidR="00937675" w:rsidRDefault="000F2926">
            <w:pPr>
              <w:spacing w:line="440" w:lineRule="exact"/>
              <w:jc w:val="center"/>
              <w:rPr>
                <w:rFonts w:eastAsia="仿宋"/>
                <w:bCs/>
                <w:sz w:val="28"/>
                <w:szCs w:val="24"/>
              </w:rPr>
            </w:pPr>
            <w:r w:rsidRPr="002D5A31">
              <w:rPr>
                <w:rFonts w:eastAsia="仿宋"/>
                <w:bCs/>
                <w:sz w:val="28"/>
                <w:szCs w:val="24"/>
              </w:rPr>
              <w:t>主要</w:t>
            </w:r>
          </w:p>
          <w:p w:rsidR="00A75060" w:rsidRDefault="000F2926">
            <w:pPr>
              <w:spacing w:line="440" w:lineRule="exact"/>
              <w:jc w:val="center"/>
              <w:rPr>
                <w:rFonts w:eastAsia="仿宋_GB2312"/>
                <w:bCs/>
                <w:sz w:val="28"/>
                <w:szCs w:val="24"/>
              </w:rPr>
            </w:pPr>
            <w:r w:rsidRPr="002D5A31">
              <w:rPr>
                <w:rFonts w:eastAsia="仿宋"/>
                <w:bCs/>
                <w:sz w:val="28"/>
                <w:szCs w:val="24"/>
              </w:rPr>
              <w:t>完成人</w:t>
            </w:r>
          </w:p>
        </w:tc>
        <w:tc>
          <w:tcPr>
            <w:tcW w:w="7371" w:type="dxa"/>
            <w:tcBorders>
              <w:top w:val="single" w:sz="4" w:space="0" w:color="000000"/>
              <w:left w:val="single" w:sz="4" w:space="0" w:color="000000"/>
              <w:bottom w:val="single" w:sz="4" w:space="0" w:color="000000"/>
              <w:right w:val="single" w:sz="4" w:space="0" w:color="000000"/>
            </w:tcBorders>
            <w:vAlign w:val="center"/>
          </w:tcPr>
          <w:p w:rsidR="002D5A31" w:rsidRPr="000F2926" w:rsidRDefault="002D5A31" w:rsidP="002D5A31">
            <w:pPr>
              <w:spacing w:line="440" w:lineRule="exact"/>
              <w:rPr>
                <w:rFonts w:ascii="宋体" w:hAnsi="宋体"/>
                <w:bCs/>
                <w:sz w:val="24"/>
                <w:szCs w:val="24"/>
              </w:rPr>
            </w:pPr>
            <w:r w:rsidRPr="000F2926">
              <w:rPr>
                <w:rFonts w:ascii="宋体" w:hAnsi="宋体"/>
                <w:bCs/>
                <w:sz w:val="24"/>
                <w:szCs w:val="24"/>
              </w:rPr>
              <w:t>张玉良，排名1，教授，衢州学院；</w:t>
            </w:r>
          </w:p>
          <w:p w:rsidR="002D5A31" w:rsidRPr="000F2926" w:rsidRDefault="002D5A31" w:rsidP="002D5A31">
            <w:pPr>
              <w:spacing w:line="440" w:lineRule="exact"/>
              <w:rPr>
                <w:rFonts w:ascii="宋体" w:hAnsi="宋体"/>
                <w:bCs/>
                <w:sz w:val="24"/>
                <w:szCs w:val="24"/>
              </w:rPr>
            </w:pPr>
            <w:r w:rsidRPr="000F2926">
              <w:rPr>
                <w:rFonts w:ascii="宋体" w:hAnsi="宋体"/>
                <w:bCs/>
                <w:sz w:val="24"/>
                <w:szCs w:val="24"/>
              </w:rPr>
              <w:t>宋明，排名2，正高级工程师，中国特种设备检测研究院；</w:t>
            </w:r>
          </w:p>
          <w:p w:rsidR="00937675" w:rsidRPr="00937675" w:rsidRDefault="00937675" w:rsidP="00937675">
            <w:pPr>
              <w:spacing w:line="440" w:lineRule="exact"/>
              <w:rPr>
                <w:rFonts w:ascii="宋体" w:hAnsi="宋体"/>
                <w:bCs/>
                <w:sz w:val="24"/>
                <w:szCs w:val="24"/>
              </w:rPr>
            </w:pPr>
            <w:r w:rsidRPr="000F2926">
              <w:rPr>
                <w:rFonts w:ascii="宋体" w:hAnsi="宋体" w:hint="eastAsia"/>
                <w:bCs/>
                <w:sz w:val="24"/>
                <w:szCs w:val="24"/>
              </w:rPr>
              <w:t>叶剑刚，排名</w:t>
            </w:r>
            <w:r w:rsidR="000D31F1" w:rsidRPr="000F2926">
              <w:rPr>
                <w:rFonts w:ascii="宋体" w:hAnsi="宋体" w:hint="eastAsia"/>
                <w:bCs/>
                <w:sz w:val="24"/>
                <w:szCs w:val="24"/>
              </w:rPr>
              <w:t>3</w:t>
            </w:r>
            <w:r w:rsidRPr="000F2926">
              <w:rPr>
                <w:rFonts w:ascii="宋体" w:hAnsi="宋体" w:hint="eastAsia"/>
                <w:bCs/>
                <w:sz w:val="24"/>
                <w:szCs w:val="24"/>
              </w:rPr>
              <w:t>，高级工程师，</w:t>
            </w:r>
            <w:r w:rsidRPr="00937675">
              <w:rPr>
                <w:rFonts w:ascii="宋体" w:hAnsi="宋体"/>
                <w:bCs/>
                <w:sz w:val="24"/>
                <w:szCs w:val="24"/>
              </w:rPr>
              <w:t>衢州市特种设备检验检测研究院；</w:t>
            </w:r>
          </w:p>
          <w:p w:rsidR="000D31F1" w:rsidRDefault="000D31F1" w:rsidP="002D5A31">
            <w:pPr>
              <w:spacing w:line="440" w:lineRule="exact"/>
              <w:rPr>
                <w:rFonts w:ascii="宋体" w:hAnsi="宋体"/>
                <w:bCs/>
                <w:sz w:val="24"/>
                <w:szCs w:val="24"/>
              </w:rPr>
            </w:pPr>
            <w:r w:rsidRPr="000D31F1">
              <w:rPr>
                <w:rFonts w:ascii="宋体" w:hAnsi="宋体"/>
                <w:bCs/>
                <w:sz w:val="24"/>
                <w:szCs w:val="24"/>
              </w:rPr>
              <w:t>郑友取，排名</w:t>
            </w:r>
            <w:r>
              <w:rPr>
                <w:rFonts w:ascii="宋体" w:hAnsi="宋体" w:hint="eastAsia"/>
                <w:bCs/>
                <w:sz w:val="24"/>
                <w:szCs w:val="24"/>
              </w:rPr>
              <w:t>4</w:t>
            </w:r>
            <w:r w:rsidRPr="000D31F1">
              <w:rPr>
                <w:rFonts w:ascii="宋体" w:hAnsi="宋体"/>
                <w:bCs/>
                <w:sz w:val="24"/>
                <w:szCs w:val="24"/>
              </w:rPr>
              <w:t>，教授，衢州学院</w:t>
            </w:r>
            <w:r>
              <w:rPr>
                <w:rFonts w:ascii="宋体" w:hAnsi="宋体"/>
                <w:bCs/>
                <w:sz w:val="24"/>
                <w:szCs w:val="24"/>
              </w:rPr>
              <w:t>；</w:t>
            </w:r>
          </w:p>
          <w:p w:rsidR="002D5A31" w:rsidRPr="000F2926" w:rsidRDefault="002D5A31" w:rsidP="002D5A31">
            <w:pPr>
              <w:spacing w:line="440" w:lineRule="exact"/>
              <w:rPr>
                <w:rFonts w:ascii="宋体" w:hAnsi="宋体"/>
                <w:bCs/>
                <w:sz w:val="24"/>
                <w:szCs w:val="24"/>
              </w:rPr>
            </w:pPr>
            <w:r w:rsidRPr="000F2926">
              <w:rPr>
                <w:rFonts w:ascii="宋体" w:hAnsi="宋体"/>
                <w:bCs/>
                <w:sz w:val="24"/>
                <w:szCs w:val="24"/>
              </w:rPr>
              <w:t>刘震杰，排名</w:t>
            </w:r>
            <w:r w:rsidR="00937675" w:rsidRPr="000F2926">
              <w:rPr>
                <w:rFonts w:ascii="宋体" w:hAnsi="宋体" w:hint="eastAsia"/>
                <w:bCs/>
                <w:sz w:val="24"/>
                <w:szCs w:val="24"/>
              </w:rPr>
              <w:t>5</w:t>
            </w:r>
            <w:r w:rsidRPr="000F2926">
              <w:rPr>
                <w:rFonts w:ascii="宋体" w:hAnsi="宋体"/>
                <w:bCs/>
                <w:sz w:val="24"/>
                <w:szCs w:val="24"/>
              </w:rPr>
              <w:t>，工程师，衢州市特种设备检验检测研究院；</w:t>
            </w:r>
          </w:p>
          <w:p w:rsidR="00937675" w:rsidRPr="000D31F1" w:rsidRDefault="00937675" w:rsidP="00937675">
            <w:pPr>
              <w:spacing w:line="440" w:lineRule="exact"/>
              <w:rPr>
                <w:rFonts w:ascii="宋体" w:hAnsi="宋体"/>
                <w:bCs/>
                <w:sz w:val="24"/>
                <w:szCs w:val="24"/>
              </w:rPr>
            </w:pPr>
            <w:r w:rsidRPr="000D31F1">
              <w:rPr>
                <w:rFonts w:ascii="宋体" w:hAnsi="宋体" w:hint="eastAsia"/>
                <w:bCs/>
                <w:sz w:val="24"/>
                <w:szCs w:val="24"/>
              </w:rPr>
              <w:t>张宏，排名6，</w:t>
            </w:r>
            <w:r w:rsidR="000D31F1">
              <w:rPr>
                <w:rFonts w:ascii="宋体" w:hAnsi="宋体" w:hint="eastAsia"/>
                <w:bCs/>
                <w:sz w:val="24"/>
                <w:szCs w:val="24"/>
              </w:rPr>
              <w:t>研究员</w:t>
            </w:r>
            <w:r w:rsidR="000D31F1" w:rsidRPr="000D31F1">
              <w:rPr>
                <w:rFonts w:ascii="宋体" w:hAnsi="宋体" w:hint="eastAsia"/>
                <w:bCs/>
                <w:sz w:val="24"/>
                <w:szCs w:val="24"/>
              </w:rPr>
              <w:t>级高级工程师</w:t>
            </w:r>
            <w:r w:rsidRPr="000D31F1">
              <w:rPr>
                <w:rFonts w:ascii="宋体" w:hAnsi="宋体" w:hint="eastAsia"/>
                <w:bCs/>
                <w:sz w:val="24"/>
                <w:szCs w:val="24"/>
              </w:rPr>
              <w:t>，浙江大通清洁能源装备制造有限公司</w:t>
            </w:r>
          </w:p>
          <w:p w:rsidR="002D5A31" w:rsidRPr="000F2926" w:rsidRDefault="002D5A31" w:rsidP="002D5A31">
            <w:pPr>
              <w:spacing w:line="440" w:lineRule="exact"/>
              <w:rPr>
                <w:rFonts w:ascii="宋体" w:hAnsi="宋体"/>
                <w:bCs/>
                <w:sz w:val="24"/>
                <w:szCs w:val="24"/>
              </w:rPr>
            </w:pPr>
            <w:r w:rsidRPr="000F2926">
              <w:rPr>
                <w:rFonts w:ascii="宋体" w:hAnsi="宋体"/>
                <w:bCs/>
                <w:sz w:val="24"/>
                <w:szCs w:val="24"/>
              </w:rPr>
              <w:t>余恒，排名</w:t>
            </w:r>
            <w:r w:rsidR="00937675" w:rsidRPr="000F2926">
              <w:rPr>
                <w:rFonts w:ascii="宋体" w:hAnsi="宋体" w:hint="eastAsia"/>
                <w:bCs/>
                <w:sz w:val="24"/>
                <w:szCs w:val="24"/>
              </w:rPr>
              <w:t>7</w:t>
            </w:r>
            <w:r w:rsidRPr="000F2926">
              <w:rPr>
                <w:rFonts w:ascii="宋体" w:hAnsi="宋体"/>
                <w:bCs/>
                <w:sz w:val="24"/>
                <w:szCs w:val="24"/>
              </w:rPr>
              <w:t>，高级经济师，浙江恒鑫电力有限公司；</w:t>
            </w:r>
          </w:p>
          <w:p w:rsidR="00A75060" w:rsidRPr="000F2926" w:rsidRDefault="002D5A31" w:rsidP="00856887">
            <w:pPr>
              <w:spacing w:line="440" w:lineRule="exact"/>
              <w:rPr>
                <w:rFonts w:ascii="宋体" w:hAnsi="宋体"/>
                <w:bCs/>
                <w:sz w:val="24"/>
                <w:szCs w:val="24"/>
              </w:rPr>
            </w:pPr>
            <w:r w:rsidRPr="000F2926">
              <w:rPr>
                <w:rFonts w:ascii="宋体" w:hAnsi="宋体"/>
                <w:bCs/>
                <w:sz w:val="24"/>
                <w:szCs w:val="24"/>
              </w:rPr>
              <w:t>夏尚，排名</w:t>
            </w:r>
            <w:r w:rsidR="00856887" w:rsidRPr="000F2926">
              <w:rPr>
                <w:rFonts w:ascii="宋体" w:hAnsi="宋体" w:hint="eastAsia"/>
                <w:bCs/>
                <w:sz w:val="24"/>
                <w:szCs w:val="24"/>
              </w:rPr>
              <w:t>8</w:t>
            </w:r>
            <w:r w:rsidRPr="000F2926">
              <w:rPr>
                <w:rFonts w:ascii="宋体" w:hAnsi="宋体"/>
                <w:bCs/>
                <w:sz w:val="24"/>
                <w:szCs w:val="24"/>
              </w:rPr>
              <w:t>，</w:t>
            </w:r>
            <w:r w:rsidR="000D31F1" w:rsidRPr="000F2926">
              <w:rPr>
                <w:rFonts w:ascii="宋体" w:hAnsi="宋体"/>
                <w:bCs/>
                <w:sz w:val="24"/>
                <w:szCs w:val="24"/>
              </w:rPr>
              <w:t>高级</w:t>
            </w:r>
            <w:r w:rsidRPr="000F2926">
              <w:rPr>
                <w:rFonts w:ascii="宋体" w:hAnsi="宋体"/>
                <w:bCs/>
                <w:sz w:val="24"/>
                <w:szCs w:val="24"/>
              </w:rPr>
              <w:t>工程师，衢州市特种设备检验检测研究院；</w:t>
            </w:r>
          </w:p>
          <w:p w:rsidR="000D31F1" w:rsidRPr="000D31F1" w:rsidRDefault="000D31F1" w:rsidP="00411FFD">
            <w:pPr>
              <w:spacing w:line="440" w:lineRule="exact"/>
            </w:pPr>
            <w:r w:rsidRPr="000D31F1">
              <w:rPr>
                <w:rFonts w:ascii="宋体" w:hAnsi="宋体"/>
                <w:bCs/>
                <w:sz w:val="24"/>
                <w:szCs w:val="24"/>
              </w:rPr>
              <w:t>段国生，排名</w:t>
            </w:r>
            <w:r w:rsidR="00411FFD">
              <w:rPr>
                <w:rFonts w:ascii="宋体" w:hAnsi="宋体" w:hint="eastAsia"/>
                <w:bCs/>
                <w:sz w:val="24"/>
                <w:szCs w:val="24"/>
              </w:rPr>
              <w:t>9</w:t>
            </w:r>
            <w:r w:rsidRPr="000D31F1">
              <w:rPr>
                <w:rFonts w:ascii="宋体" w:hAnsi="宋体"/>
                <w:bCs/>
                <w:sz w:val="24"/>
                <w:szCs w:val="24"/>
              </w:rPr>
              <w:t>，高级工程师，龙游县金怡热电有限公司；</w:t>
            </w:r>
          </w:p>
        </w:tc>
      </w:tr>
      <w:tr w:rsidR="00A75060" w:rsidTr="00937675">
        <w:trPr>
          <w:trHeight w:val="1986"/>
        </w:trPr>
        <w:tc>
          <w:tcPr>
            <w:tcW w:w="1701" w:type="dxa"/>
            <w:tcBorders>
              <w:top w:val="single" w:sz="4" w:space="0" w:color="000000"/>
              <w:left w:val="single" w:sz="4" w:space="0" w:color="000000"/>
              <w:bottom w:val="single" w:sz="4" w:space="0" w:color="000000"/>
              <w:right w:val="single" w:sz="4" w:space="0" w:color="000000"/>
            </w:tcBorders>
            <w:vAlign w:val="center"/>
          </w:tcPr>
          <w:p w:rsidR="002D5A31" w:rsidRDefault="000F2926">
            <w:pPr>
              <w:spacing w:line="440" w:lineRule="exact"/>
              <w:jc w:val="center"/>
              <w:rPr>
                <w:rFonts w:eastAsia="仿宋"/>
                <w:bCs/>
                <w:sz w:val="28"/>
                <w:szCs w:val="24"/>
              </w:rPr>
            </w:pPr>
            <w:r>
              <w:rPr>
                <w:rFonts w:eastAsia="仿宋"/>
                <w:bCs/>
                <w:sz w:val="28"/>
                <w:szCs w:val="24"/>
              </w:rPr>
              <w:t>主要完成</w:t>
            </w:r>
          </w:p>
          <w:p w:rsidR="00A75060" w:rsidRDefault="000F2926">
            <w:pPr>
              <w:spacing w:line="440" w:lineRule="exact"/>
              <w:jc w:val="center"/>
              <w:rPr>
                <w:rFonts w:eastAsia="仿宋"/>
                <w:bCs/>
                <w:szCs w:val="24"/>
              </w:rPr>
            </w:pPr>
            <w:r>
              <w:rPr>
                <w:rFonts w:eastAsia="仿宋"/>
                <w:bCs/>
                <w:sz w:val="28"/>
                <w:szCs w:val="24"/>
              </w:rPr>
              <w:t>单位</w:t>
            </w:r>
          </w:p>
        </w:tc>
        <w:tc>
          <w:tcPr>
            <w:tcW w:w="7371" w:type="dxa"/>
            <w:tcBorders>
              <w:top w:val="single" w:sz="4" w:space="0" w:color="000000"/>
              <w:left w:val="single" w:sz="4" w:space="0" w:color="000000"/>
              <w:bottom w:val="single" w:sz="4" w:space="0" w:color="000000"/>
              <w:right w:val="single" w:sz="4" w:space="0" w:color="000000"/>
            </w:tcBorders>
            <w:vAlign w:val="center"/>
          </w:tcPr>
          <w:p w:rsidR="002D5A31" w:rsidRPr="002D5A31" w:rsidRDefault="002D5A31" w:rsidP="002D5A31">
            <w:pPr>
              <w:spacing w:line="440" w:lineRule="exact"/>
              <w:jc w:val="left"/>
              <w:rPr>
                <w:bCs/>
                <w:sz w:val="24"/>
                <w:szCs w:val="24"/>
              </w:rPr>
            </w:pPr>
            <w:r w:rsidRPr="002D5A31">
              <w:rPr>
                <w:rFonts w:hint="eastAsia"/>
                <w:bCs/>
                <w:sz w:val="24"/>
                <w:szCs w:val="24"/>
              </w:rPr>
              <w:t>1</w:t>
            </w:r>
            <w:r w:rsidRPr="002D5A31">
              <w:rPr>
                <w:rFonts w:hint="eastAsia"/>
                <w:bCs/>
                <w:sz w:val="24"/>
                <w:szCs w:val="24"/>
              </w:rPr>
              <w:t>衢州学院</w:t>
            </w:r>
          </w:p>
          <w:p w:rsidR="002D5A31" w:rsidRPr="002D5A31" w:rsidRDefault="002D5A31" w:rsidP="002D5A31">
            <w:pPr>
              <w:spacing w:line="440" w:lineRule="exact"/>
              <w:jc w:val="left"/>
              <w:rPr>
                <w:bCs/>
                <w:sz w:val="24"/>
                <w:szCs w:val="24"/>
              </w:rPr>
            </w:pPr>
            <w:r w:rsidRPr="002D5A31">
              <w:rPr>
                <w:rFonts w:hint="eastAsia"/>
                <w:bCs/>
                <w:sz w:val="24"/>
                <w:szCs w:val="24"/>
              </w:rPr>
              <w:t>2</w:t>
            </w:r>
            <w:r w:rsidRPr="002D5A31">
              <w:rPr>
                <w:rFonts w:hint="eastAsia"/>
                <w:bCs/>
                <w:sz w:val="24"/>
                <w:szCs w:val="24"/>
              </w:rPr>
              <w:t>中国特种设备检测研究院</w:t>
            </w:r>
          </w:p>
          <w:p w:rsidR="002D5A31" w:rsidRPr="002D5A31" w:rsidRDefault="002D5A31" w:rsidP="002D5A31">
            <w:pPr>
              <w:spacing w:line="440" w:lineRule="exact"/>
              <w:jc w:val="left"/>
              <w:rPr>
                <w:bCs/>
                <w:sz w:val="24"/>
                <w:szCs w:val="24"/>
              </w:rPr>
            </w:pPr>
            <w:r w:rsidRPr="002D5A31">
              <w:rPr>
                <w:rFonts w:hint="eastAsia"/>
                <w:bCs/>
                <w:sz w:val="24"/>
                <w:szCs w:val="24"/>
              </w:rPr>
              <w:t>3</w:t>
            </w:r>
            <w:r w:rsidRPr="002D5A31">
              <w:rPr>
                <w:rFonts w:hint="eastAsia"/>
                <w:bCs/>
                <w:sz w:val="24"/>
                <w:szCs w:val="24"/>
              </w:rPr>
              <w:t>衢州市特种设备检验检测研究院</w:t>
            </w:r>
          </w:p>
          <w:p w:rsidR="002D5A31" w:rsidRPr="002D5A31" w:rsidRDefault="00937675" w:rsidP="002D5A31">
            <w:pPr>
              <w:spacing w:line="440" w:lineRule="exact"/>
              <w:jc w:val="left"/>
              <w:rPr>
                <w:bCs/>
                <w:sz w:val="24"/>
                <w:szCs w:val="24"/>
              </w:rPr>
            </w:pPr>
            <w:r>
              <w:rPr>
                <w:rFonts w:hint="eastAsia"/>
                <w:bCs/>
                <w:sz w:val="24"/>
                <w:szCs w:val="24"/>
              </w:rPr>
              <w:t>4</w:t>
            </w:r>
            <w:r w:rsidR="002D5A31" w:rsidRPr="002D5A31">
              <w:rPr>
                <w:rFonts w:hint="eastAsia"/>
                <w:bCs/>
                <w:sz w:val="24"/>
                <w:szCs w:val="24"/>
              </w:rPr>
              <w:t>龙游县金怡热电有限公司</w:t>
            </w:r>
          </w:p>
          <w:p w:rsidR="002D5A31" w:rsidRPr="002D5A31" w:rsidRDefault="00937675" w:rsidP="002D5A31">
            <w:pPr>
              <w:spacing w:line="440" w:lineRule="exact"/>
              <w:jc w:val="left"/>
              <w:rPr>
                <w:bCs/>
                <w:sz w:val="24"/>
                <w:szCs w:val="24"/>
              </w:rPr>
            </w:pPr>
            <w:r>
              <w:rPr>
                <w:rFonts w:hint="eastAsia"/>
                <w:bCs/>
                <w:sz w:val="24"/>
                <w:szCs w:val="24"/>
              </w:rPr>
              <w:t>5</w:t>
            </w:r>
            <w:r w:rsidR="002D5A31" w:rsidRPr="002D5A31">
              <w:rPr>
                <w:rFonts w:hint="eastAsia"/>
                <w:bCs/>
                <w:sz w:val="24"/>
                <w:szCs w:val="24"/>
              </w:rPr>
              <w:t>浙江恒鑫电力有限公司</w:t>
            </w:r>
          </w:p>
          <w:p w:rsidR="00A75060" w:rsidRDefault="00937675" w:rsidP="005A2922">
            <w:pPr>
              <w:spacing w:line="440" w:lineRule="exact"/>
              <w:jc w:val="left"/>
              <w:rPr>
                <w:rFonts w:eastAsia="仿宋"/>
                <w:bCs/>
                <w:szCs w:val="24"/>
              </w:rPr>
            </w:pPr>
            <w:r>
              <w:rPr>
                <w:rFonts w:hint="eastAsia"/>
                <w:bCs/>
                <w:sz w:val="24"/>
                <w:szCs w:val="24"/>
              </w:rPr>
              <w:t>6</w:t>
            </w:r>
            <w:r w:rsidRPr="002D5A31">
              <w:rPr>
                <w:rFonts w:hint="eastAsia"/>
                <w:bCs/>
                <w:sz w:val="24"/>
                <w:szCs w:val="24"/>
              </w:rPr>
              <w:t>浙江大通清洁能源装备制造有限公司</w:t>
            </w:r>
          </w:p>
        </w:tc>
      </w:tr>
      <w:tr w:rsidR="00A75060" w:rsidTr="00937675">
        <w:trPr>
          <w:trHeight w:val="692"/>
        </w:trPr>
        <w:tc>
          <w:tcPr>
            <w:tcW w:w="1701" w:type="dxa"/>
            <w:tcBorders>
              <w:top w:val="single" w:sz="4" w:space="0" w:color="000000"/>
              <w:left w:val="single" w:sz="4" w:space="0" w:color="000000"/>
              <w:bottom w:val="single" w:sz="4" w:space="0" w:color="000000"/>
              <w:right w:val="single" w:sz="4" w:space="0" w:color="000000"/>
            </w:tcBorders>
            <w:vAlign w:val="center"/>
          </w:tcPr>
          <w:p w:rsidR="00A75060" w:rsidRDefault="000F2926">
            <w:pPr>
              <w:jc w:val="center"/>
              <w:rPr>
                <w:rStyle w:val="title1"/>
                <w:rFonts w:eastAsia="仿宋_GB2312"/>
                <w:b w:val="0"/>
                <w:color w:val="000000"/>
                <w:sz w:val="28"/>
                <w:szCs w:val="28"/>
              </w:rPr>
            </w:pPr>
            <w:r>
              <w:rPr>
                <w:rStyle w:val="title1"/>
                <w:rFonts w:eastAsia="仿宋_GB2312"/>
                <w:b w:val="0"/>
                <w:color w:val="000000"/>
                <w:sz w:val="28"/>
                <w:szCs w:val="28"/>
              </w:rPr>
              <w:t>提名单位</w:t>
            </w:r>
          </w:p>
        </w:tc>
        <w:tc>
          <w:tcPr>
            <w:tcW w:w="7371" w:type="dxa"/>
            <w:tcBorders>
              <w:top w:val="single" w:sz="4" w:space="0" w:color="000000"/>
              <w:left w:val="single" w:sz="4" w:space="0" w:color="000000"/>
              <w:bottom w:val="single" w:sz="4" w:space="0" w:color="000000"/>
              <w:right w:val="single" w:sz="4" w:space="0" w:color="000000"/>
            </w:tcBorders>
            <w:vAlign w:val="center"/>
          </w:tcPr>
          <w:p w:rsidR="00A75060" w:rsidRDefault="00DF125B">
            <w:pPr>
              <w:snapToGrid w:val="0"/>
              <w:contextualSpacing/>
              <w:jc w:val="center"/>
              <w:rPr>
                <w:rStyle w:val="title1"/>
                <w:rFonts w:eastAsia="仿宋_GB2312"/>
                <w:b w:val="0"/>
                <w:color w:val="000000"/>
              </w:rPr>
            </w:pPr>
            <w:r w:rsidRPr="00DF125B">
              <w:rPr>
                <w:rStyle w:val="title1"/>
                <w:rFonts w:eastAsia="仿宋_GB2312" w:hint="eastAsia"/>
                <w:b w:val="0"/>
                <w:color w:val="000000"/>
              </w:rPr>
              <w:t>衢州市人民政府</w:t>
            </w:r>
          </w:p>
        </w:tc>
      </w:tr>
      <w:tr w:rsidR="00A75060" w:rsidTr="00937675">
        <w:trPr>
          <w:trHeight w:val="3683"/>
        </w:trPr>
        <w:tc>
          <w:tcPr>
            <w:tcW w:w="1701" w:type="dxa"/>
            <w:tcBorders>
              <w:top w:val="single" w:sz="4" w:space="0" w:color="000000"/>
              <w:left w:val="single" w:sz="4" w:space="0" w:color="000000"/>
              <w:bottom w:val="single" w:sz="4" w:space="0" w:color="000000"/>
              <w:right w:val="single" w:sz="4" w:space="0" w:color="000000"/>
            </w:tcBorders>
            <w:vAlign w:val="center"/>
          </w:tcPr>
          <w:p w:rsidR="00A75060" w:rsidRDefault="000F2926">
            <w:pPr>
              <w:jc w:val="center"/>
              <w:rPr>
                <w:rStyle w:val="title1"/>
                <w:rFonts w:eastAsia="仿宋_GB2312"/>
                <w:b w:val="0"/>
                <w:color w:val="000000"/>
                <w:sz w:val="28"/>
                <w:szCs w:val="28"/>
              </w:rPr>
            </w:pPr>
            <w:r>
              <w:rPr>
                <w:rStyle w:val="title1"/>
                <w:rFonts w:eastAsia="仿宋_GB2312"/>
                <w:b w:val="0"/>
                <w:color w:val="000000"/>
                <w:sz w:val="28"/>
                <w:szCs w:val="28"/>
              </w:rPr>
              <w:lastRenderedPageBreak/>
              <w:t>提名意见</w:t>
            </w:r>
          </w:p>
        </w:tc>
        <w:tc>
          <w:tcPr>
            <w:tcW w:w="7371" w:type="dxa"/>
            <w:tcBorders>
              <w:top w:val="single" w:sz="4" w:space="0" w:color="000000"/>
              <w:left w:val="single" w:sz="4" w:space="0" w:color="000000"/>
              <w:bottom w:val="single" w:sz="4" w:space="0" w:color="000000"/>
              <w:right w:val="single" w:sz="4" w:space="0" w:color="000000"/>
            </w:tcBorders>
            <w:vAlign w:val="center"/>
          </w:tcPr>
          <w:p w:rsidR="005A2922" w:rsidRDefault="005A2922" w:rsidP="002904E8">
            <w:pPr>
              <w:spacing w:line="440" w:lineRule="exact"/>
              <w:ind w:firstLineChars="200" w:firstLine="480"/>
              <w:rPr>
                <w:sz w:val="24"/>
                <w:szCs w:val="24"/>
              </w:rPr>
            </w:pPr>
          </w:p>
          <w:p w:rsidR="00DF125B" w:rsidRPr="005A2922" w:rsidRDefault="00DF125B" w:rsidP="005A2922">
            <w:pPr>
              <w:spacing w:line="360" w:lineRule="auto"/>
              <w:ind w:firstLineChars="200" w:firstLine="480"/>
              <w:rPr>
                <w:sz w:val="24"/>
                <w:szCs w:val="24"/>
              </w:rPr>
            </w:pPr>
            <w:r w:rsidRPr="00DC228B">
              <w:rPr>
                <w:sz w:val="24"/>
                <w:szCs w:val="24"/>
              </w:rPr>
              <w:t>工业固废焚烧热发电技术对于能源回收利用和</w:t>
            </w:r>
            <w:proofErr w:type="gramStart"/>
            <w:r w:rsidRPr="00DC228B">
              <w:rPr>
                <w:sz w:val="24"/>
                <w:szCs w:val="24"/>
              </w:rPr>
              <w:t>环保均</w:t>
            </w:r>
            <w:proofErr w:type="gramEnd"/>
            <w:r w:rsidRPr="00DC228B">
              <w:rPr>
                <w:sz w:val="24"/>
                <w:szCs w:val="24"/>
              </w:rPr>
              <w:t>具有重要意义。该项技术国内起步晚，在系统安全与可靠性方面与国外存在着较大的差距。项目组通过产学研合作研究，经过十余年的联合科技攻关，从工业固废锅炉用高温材料基础研究、</w:t>
            </w:r>
            <w:r w:rsidR="00DC228B" w:rsidRPr="00DC228B">
              <w:rPr>
                <w:rFonts w:hint="eastAsia"/>
                <w:sz w:val="24"/>
                <w:szCs w:val="24"/>
              </w:rPr>
              <w:t>特种锅炉设计制造、系统安全运行维护环保应用三个方面</w:t>
            </w:r>
            <w:r w:rsidRPr="00DC228B">
              <w:rPr>
                <w:sz w:val="24"/>
                <w:szCs w:val="24"/>
              </w:rPr>
              <w:t>开展了系列研究。本成果提出了</w:t>
            </w:r>
            <w:r w:rsidRPr="00DC228B">
              <w:rPr>
                <w:sz w:val="24"/>
                <w:szCs w:val="24"/>
              </w:rPr>
              <w:t xml:space="preserve"> T/P91</w:t>
            </w:r>
            <w:r w:rsidRPr="00DC228B">
              <w:rPr>
                <w:sz w:val="24"/>
                <w:szCs w:val="24"/>
              </w:rPr>
              <w:t>耐热钢高温变损伤综合定量评价方法和基于金相的</w:t>
            </w:r>
            <w:r w:rsidRPr="00DC228B">
              <w:rPr>
                <w:sz w:val="24"/>
                <w:szCs w:val="24"/>
              </w:rPr>
              <w:t>TP347H</w:t>
            </w:r>
            <w:r w:rsidRPr="00DC228B">
              <w:rPr>
                <w:sz w:val="24"/>
                <w:szCs w:val="24"/>
              </w:rPr>
              <w:t>奥氏体不锈钢部件寿命快速评估方法，研究了焊接接头非均匀材料的高温原位测量技术，实现了</w:t>
            </w:r>
            <w:r w:rsidRPr="00DC228B">
              <w:rPr>
                <w:sz w:val="24"/>
                <w:szCs w:val="24"/>
              </w:rPr>
              <w:t xml:space="preserve"> T/P91</w:t>
            </w:r>
            <w:r w:rsidRPr="00DC228B">
              <w:rPr>
                <w:sz w:val="24"/>
                <w:szCs w:val="24"/>
              </w:rPr>
              <w:t>耐热钢高温损伤的早期诊断与剩余命评价</w:t>
            </w:r>
            <w:r w:rsidR="00DC228B" w:rsidRPr="00DC228B">
              <w:rPr>
                <w:rFonts w:hint="eastAsia"/>
                <w:sz w:val="24"/>
                <w:szCs w:val="24"/>
              </w:rPr>
              <w:t>，</w:t>
            </w:r>
            <w:r w:rsidRPr="00DC228B">
              <w:rPr>
                <w:sz w:val="24"/>
                <w:szCs w:val="24"/>
              </w:rPr>
              <w:t>建立了循环流化床工业固废热发电锅炉用耐热钢焊接接头应力松弛开裂临界判据的定量关系式</w:t>
            </w:r>
            <w:r w:rsidR="00DC228B" w:rsidRPr="00DC228B">
              <w:rPr>
                <w:rFonts w:hint="eastAsia"/>
                <w:sz w:val="24"/>
                <w:szCs w:val="24"/>
              </w:rPr>
              <w:t>；</w:t>
            </w:r>
            <w:r w:rsidR="00DC228B" w:rsidRPr="00DC228B">
              <w:rPr>
                <w:sz w:val="24"/>
                <w:szCs w:val="24"/>
              </w:rPr>
              <w:t>根据工业固废的成分不同，设计并制造了系列工业固废焚烧用特种锅炉，</w:t>
            </w:r>
            <w:r w:rsidRPr="00DC228B">
              <w:rPr>
                <w:sz w:val="24"/>
                <w:szCs w:val="24"/>
              </w:rPr>
              <w:t>研发了避免高温效应问题的安全可靠喷嘴流量计和测量筒体等部件结构，</w:t>
            </w:r>
            <w:r w:rsidR="00DC228B" w:rsidRPr="00DC228B">
              <w:rPr>
                <w:rFonts w:hint="eastAsia"/>
                <w:sz w:val="24"/>
                <w:szCs w:val="24"/>
              </w:rPr>
              <w:t>保障</w:t>
            </w:r>
            <w:r w:rsidRPr="00DC228B">
              <w:rPr>
                <w:sz w:val="24"/>
                <w:szCs w:val="24"/>
              </w:rPr>
              <w:t>了高温锅炉及管道的可靠性；发明了循环流化床工业固废热发电锅炉系统中自动</w:t>
            </w:r>
            <w:proofErr w:type="gramStart"/>
            <w:r w:rsidRPr="00DC228B">
              <w:rPr>
                <w:sz w:val="24"/>
                <w:szCs w:val="24"/>
              </w:rPr>
              <w:t>喷射消渣卸料</w:t>
            </w:r>
            <w:proofErr w:type="gramEnd"/>
            <w:r w:rsidRPr="00DC228B">
              <w:rPr>
                <w:sz w:val="24"/>
                <w:szCs w:val="24"/>
              </w:rPr>
              <w:t>、自动筛分和均匀研磨、废渣静态装载输送等设备，提高了固废热发电辅机系统高效可靠运行</w:t>
            </w:r>
            <w:r w:rsidR="00DC228B" w:rsidRPr="00DC228B">
              <w:rPr>
                <w:rFonts w:hint="eastAsia"/>
                <w:sz w:val="24"/>
                <w:szCs w:val="24"/>
              </w:rPr>
              <w:t>与</w:t>
            </w:r>
            <w:r w:rsidR="00DC228B" w:rsidRPr="00DC228B">
              <w:rPr>
                <w:sz w:val="24"/>
                <w:szCs w:val="24"/>
              </w:rPr>
              <w:t>环保</w:t>
            </w:r>
            <w:r w:rsidR="00DC228B" w:rsidRPr="00DC228B">
              <w:rPr>
                <w:rFonts w:hint="eastAsia"/>
                <w:sz w:val="24"/>
                <w:szCs w:val="24"/>
              </w:rPr>
              <w:t>，</w:t>
            </w:r>
            <w:r w:rsidRPr="00DC228B">
              <w:rPr>
                <w:sz w:val="24"/>
                <w:szCs w:val="24"/>
              </w:rPr>
              <w:t>为国民经济和安全生产生活提供了安全保障。</w:t>
            </w:r>
          </w:p>
          <w:p w:rsidR="00DF125B" w:rsidRPr="005A2922" w:rsidRDefault="00DF125B" w:rsidP="005A2922">
            <w:pPr>
              <w:spacing w:line="360" w:lineRule="auto"/>
              <w:rPr>
                <w:sz w:val="24"/>
                <w:szCs w:val="24"/>
              </w:rPr>
            </w:pPr>
            <w:r w:rsidRPr="005A2922">
              <w:rPr>
                <w:sz w:val="24"/>
                <w:szCs w:val="24"/>
              </w:rPr>
              <w:t xml:space="preserve">    </w:t>
            </w:r>
            <w:r w:rsidR="002904E8" w:rsidRPr="005A2922">
              <w:rPr>
                <w:sz w:val="24"/>
                <w:szCs w:val="24"/>
              </w:rPr>
              <w:t xml:space="preserve">  </w:t>
            </w:r>
            <w:r w:rsidRPr="005A2922">
              <w:rPr>
                <w:sz w:val="24"/>
                <w:szCs w:val="24"/>
              </w:rPr>
              <w:t>本成果授权国家发明专利</w:t>
            </w:r>
            <w:r w:rsidR="00411FFD" w:rsidRPr="005A2922">
              <w:rPr>
                <w:sz w:val="24"/>
                <w:szCs w:val="24"/>
              </w:rPr>
              <w:t>3</w:t>
            </w:r>
            <w:r w:rsidR="0066391E">
              <w:rPr>
                <w:rFonts w:hint="eastAsia"/>
                <w:sz w:val="24"/>
                <w:szCs w:val="24"/>
              </w:rPr>
              <w:t>4</w:t>
            </w:r>
            <w:r w:rsidRPr="005A2922">
              <w:rPr>
                <w:sz w:val="24"/>
                <w:szCs w:val="24"/>
              </w:rPr>
              <w:t>件、实用新型专利</w:t>
            </w:r>
            <w:r w:rsidRPr="005A2922">
              <w:rPr>
                <w:sz w:val="24"/>
                <w:szCs w:val="24"/>
              </w:rPr>
              <w:t>62</w:t>
            </w:r>
            <w:r w:rsidRPr="005A2922">
              <w:rPr>
                <w:sz w:val="24"/>
                <w:szCs w:val="24"/>
              </w:rPr>
              <w:t>件、软件著作权</w:t>
            </w:r>
            <w:r w:rsidRPr="005A2922">
              <w:rPr>
                <w:sz w:val="24"/>
                <w:szCs w:val="24"/>
              </w:rPr>
              <w:t>4</w:t>
            </w:r>
            <w:r w:rsidRPr="005A2922">
              <w:rPr>
                <w:sz w:val="24"/>
                <w:szCs w:val="24"/>
              </w:rPr>
              <w:t>件、发表学术论文</w:t>
            </w:r>
            <w:r w:rsidRPr="005A2922">
              <w:rPr>
                <w:sz w:val="24"/>
                <w:szCs w:val="24"/>
              </w:rPr>
              <w:t>1</w:t>
            </w:r>
            <w:r w:rsidR="00411FFD" w:rsidRPr="005A2922">
              <w:rPr>
                <w:sz w:val="24"/>
                <w:szCs w:val="24"/>
              </w:rPr>
              <w:t>4</w:t>
            </w:r>
            <w:r w:rsidRPr="005A2922">
              <w:rPr>
                <w:sz w:val="24"/>
                <w:szCs w:val="24"/>
              </w:rPr>
              <w:t>篇（其中</w:t>
            </w:r>
            <w:r w:rsidRPr="005A2922">
              <w:rPr>
                <w:sz w:val="24"/>
                <w:szCs w:val="24"/>
              </w:rPr>
              <w:t>SCI</w:t>
            </w:r>
            <w:r w:rsidRPr="005A2922">
              <w:rPr>
                <w:sz w:val="24"/>
                <w:szCs w:val="24"/>
              </w:rPr>
              <w:t>论文</w:t>
            </w:r>
            <w:r w:rsidRPr="005A2922">
              <w:rPr>
                <w:sz w:val="24"/>
                <w:szCs w:val="24"/>
              </w:rPr>
              <w:t xml:space="preserve">8 </w:t>
            </w:r>
            <w:r w:rsidRPr="005A2922">
              <w:rPr>
                <w:sz w:val="24"/>
                <w:szCs w:val="24"/>
              </w:rPr>
              <w:t>篇、</w:t>
            </w:r>
            <w:r w:rsidRPr="005A2922">
              <w:rPr>
                <w:sz w:val="24"/>
                <w:szCs w:val="24"/>
              </w:rPr>
              <w:t>EI</w:t>
            </w:r>
            <w:r w:rsidRPr="005A2922">
              <w:rPr>
                <w:sz w:val="24"/>
                <w:szCs w:val="24"/>
              </w:rPr>
              <w:t>论文</w:t>
            </w:r>
            <w:r w:rsidRPr="005A2922">
              <w:rPr>
                <w:sz w:val="24"/>
                <w:szCs w:val="24"/>
              </w:rPr>
              <w:t>2</w:t>
            </w:r>
            <w:r w:rsidRPr="005A2922">
              <w:rPr>
                <w:sz w:val="24"/>
                <w:szCs w:val="24"/>
              </w:rPr>
              <w:t>篇）、出版学术专著</w:t>
            </w:r>
            <w:r w:rsidRPr="005A2922">
              <w:rPr>
                <w:sz w:val="24"/>
                <w:szCs w:val="24"/>
              </w:rPr>
              <w:t>1</w:t>
            </w:r>
            <w:r w:rsidRPr="005A2922">
              <w:rPr>
                <w:sz w:val="24"/>
                <w:szCs w:val="24"/>
              </w:rPr>
              <w:t>本和制订团体标准</w:t>
            </w:r>
            <w:r w:rsidR="00411FFD" w:rsidRPr="005A2922">
              <w:rPr>
                <w:sz w:val="24"/>
                <w:szCs w:val="24"/>
              </w:rPr>
              <w:t>3</w:t>
            </w:r>
            <w:r w:rsidRPr="005A2922">
              <w:rPr>
                <w:sz w:val="24"/>
                <w:szCs w:val="24"/>
              </w:rPr>
              <w:t>项</w:t>
            </w:r>
            <w:r w:rsidR="006E35F4" w:rsidRPr="006E35F4">
              <w:rPr>
                <w:rFonts w:hint="eastAsia"/>
                <w:sz w:val="24"/>
                <w:szCs w:val="24"/>
              </w:rPr>
              <w:t>、获浙江省首台</w:t>
            </w:r>
            <w:r w:rsidR="006E35F4" w:rsidRPr="006E35F4">
              <w:rPr>
                <w:rFonts w:hint="eastAsia"/>
                <w:sz w:val="24"/>
                <w:szCs w:val="24"/>
              </w:rPr>
              <w:t>(</w:t>
            </w:r>
            <w:r w:rsidR="006E35F4" w:rsidRPr="006E35F4">
              <w:rPr>
                <w:rFonts w:hint="eastAsia"/>
                <w:sz w:val="24"/>
                <w:szCs w:val="24"/>
              </w:rPr>
              <w:t>套</w:t>
            </w:r>
            <w:r w:rsidR="006E35F4" w:rsidRPr="006E35F4">
              <w:rPr>
                <w:rFonts w:hint="eastAsia"/>
                <w:sz w:val="24"/>
                <w:szCs w:val="24"/>
              </w:rPr>
              <w:t>)</w:t>
            </w:r>
            <w:r w:rsidR="006E35F4" w:rsidRPr="006E35F4">
              <w:rPr>
                <w:rFonts w:hint="eastAsia"/>
                <w:sz w:val="24"/>
                <w:szCs w:val="24"/>
              </w:rPr>
              <w:t>产品</w:t>
            </w:r>
            <w:r w:rsidR="006E35F4" w:rsidRPr="006E35F4">
              <w:rPr>
                <w:rFonts w:hint="eastAsia"/>
                <w:sz w:val="24"/>
                <w:szCs w:val="24"/>
              </w:rPr>
              <w:t>1</w:t>
            </w:r>
            <w:r w:rsidR="006E35F4" w:rsidRPr="006E35F4">
              <w:rPr>
                <w:rFonts w:hint="eastAsia"/>
                <w:sz w:val="24"/>
                <w:szCs w:val="24"/>
              </w:rPr>
              <w:t>项、浙江省工业新产品</w:t>
            </w:r>
            <w:r w:rsidR="006E35F4" w:rsidRPr="006E35F4">
              <w:rPr>
                <w:rFonts w:hint="eastAsia"/>
                <w:sz w:val="24"/>
                <w:szCs w:val="24"/>
              </w:rPr>
              <w:t>9</w:t>
            </w:r>
            <w:r w:rsidR="006E35F4" w:rsidRPr="006E35F4">
              <w:rPr>
                <w:rFonts w:hint="eastAsia"/>
                <w:sz w:val="24"/>
                <w:szCs w:val="24"/>
              </w:rPr>
              <w:t>项</w:t>
            </w:r>
            <w:r w:rsidRPr="005A2922">
              <w:rPr>
                <w:sz w:val="24"/>
                <w:szCs w:val="24"/>
              </w:rPr>
              <w:t>。研发成果经多家单位使用，取得了显著的社会效益和经济效益。</w:t>
            </w:r>
          </w:p>
          <w:p w:rsidR="00DF125B" w:rsidRPr="005A2922" w:rsidRDefault="00DF125B" w:rsidP="005A2922">
            <w:pPr>
              <w:spacing w:line="360" w:lineRule="auto"/>
              <w:ind w:firstLineChars="200" w:firstLine="480"/>
              <w:rPr>
                <w:sz w:val="24"/>
                <w:szCs w:val="24"/>
              </w:rPr>
            </w:pPr>
            <w:r w:rsidRPr="005A2922">
              <w:rPr>
                <w:sz w:val="24"/>
                <w:szCs w:val="24"/>
              </w:rPr>
              <w:t>本成果形成了具有核心知识产权</w:t>
            </w:r>
            <w:r w:rsidR="00411FFD" w:rsidRPr="005A2922">
              <w:rPr>
                <w:sz w:val="24"/>
                <w:szCs w:val="24"/>
              </w:rPr>
              <w:t>，中国工程院</w:t>
            </w:r>
            <w:r w:rsidR="00411FFD" w:rsidRPr="005A2922">
              <w:rPr>
                <w:b/>
                <w:sz w:val="24"/>
                <w:szCs w:val="24"/>
              </w:rPr>
              <w:t>谭建荣院士</w:t>
            </w:r>
            <w:r w:rsidR="00411FFD" w:rsidRPr="005A2922">
              <w:rPr>
                <w:sz w:val="24"/>
                <w:szCs w:val="24"/>
              </w:rPr>
              <w:t>为主任的专家组鉴定该成果整体达到</w:t>
            </w:r>
            <w:r w:rsidR="00411FFD" w:rsidRPr="005A2922">
              <w:rPr>
                <w:b/>
                <w:sz w:val="24"/>
                <w:szCs w:val="24"/>
              </w:rPr>
              <w:t>国际先进水平</w:t>
            </w:r>
            <w:r w:rsidR="00411FFD" w:rsidRPr="005A2922">
              <w:rPr>
                <w:sz w:val="24"/>
                <w:szCs w:val="24"/>
              </w:rPr>
              <w:t>。</w:t>
            </w:r>
            <w:r w:rsidRPr="005A2922">
              <w:rPr>
                <w:sz w:val="24"/>
                <w:szCs w:val="24"/>
              </w:rPr>
              <w:t>工业固废锅炉热发电技术并实现产业化，效果良好，取得了显著的经济和社会效益。</w:t>
            </w:r>
          </w:p>
          <w:p w:rsidR="00DF125B" w:rsidRPr="002904E8" w:rsidRDefault="00DF125B" w:rsidP="00DF125B">
            <w:pPr>
              <w:spacing w:line="440" w:lineRule="exact"/>
              <w:rPr>
                <w:sz w:val="24"/>
                <w:szCs w:val="24"/>
              </w:rPr>
            </w:pPr>
          </w:p>
          <w:p w:rsidR="002904E8" w:rsidRPr="002904E8" w:rsidRDefault="00DF125B" w:rsidP="002904E8">
            <w:pPr>
              <w:spacing w:line="440" w:lineRule="exact"/>
              <w:ind w:firstLineChars="200" w:firstLine="480"/>
            </w:pPr>
            <w:r w:rsidRPr="002904E8">
              <w:rPr>
                <w:sz w:val="24"/>
                <w:szCs w:val="24"/>
              </w:rPr>
              <w:t>提名该成果为省科学技术进步奖</w:t>
            </w:r>
            <w:r w:rsidR="002904E8" w:rsidRPr="002904E8">
              <w:rPr>
                <w:rStyle w:val="title1"/>
                <w:rFonts w:hint="eastAsia"/>
                <w:b w:val="0"/>
                <w:color w:val="auto"/>
                <w:u w:val="single"/>
              </w:rPr>
              <w:t xml:space="preserve">_ </w:t>
            </w:r>
            <w:r w:rsidR="002904E8" w:rsidRPr="002904E8">
              <w:rPr>
                <w:rStyle w:val="title1"/>
                <w:rFonts w:hint="eastAsia"/>
                <w:b w:val="0"/>
                <w:color w:val="auto"/>
                <w:u w:val="single"/>
              </w:rPr>
              <w:t>二</w:t>
            </w:r>
            <w:r w:rsidR="002904E8" w:rsidRPr="002904E8">
              <w:rPr>
                <w:rStyle w:val="title1"/>
                <w:rFonts w:hint="eastAsia"/>
                <w:b w:val="0"/>
                <w:color w:val="auto"/>
                <w:u w:val="single"/>
              </w:rPr>
              <w:t xml:space="preserve">_ </w:t>
            </w:r>
            <w:r w:rsidRPr="002904E8">
              <w:rPr>
                <w:sz w:val="24"/>
                <w:szCs w:val="24"/>
              </w:rPr>
              <w:t>等奖。</w:t>
            </w:r>
          </w:p>
        </w:tc>
      </w:tr>
    </w:tbl>
    <w:p w:rsidR="00A75060" w:rsidRDefault="00A75060">
      <w:pPr>
        <w:rPr>
          <w:rFonts w:eastAsia="仿宋_GB2312"/>
          <w:sz w:val="32"/>
          <w:szCs w:val="32"/>
        </w:rPr>
      </w:pPr>
    </w:p>
    <w:sectPr w:rsidR="00A75060" w:rsidSect="002D5A31">
      <w:pgSz w:w="11906" w:h="16838"/>
      <w:pgMar w:top="1440" w:right="1418" w:bottom="1440" w:left="1418" w:header="0" w:footer="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80" w:rsidRDefault="00D66480" w:rsidP="00411FFD">
      <w:r>
        <w:separator/>
      </w:r>
    </w:p>
  </w:endnote>
  <w:endnote w:type="continuationSeparator" w:id="0">
    <w:p w:rsidR="00D66480" w:rsidRDefault="00D66480" w:rsidP="0041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font>
  <w:font w:name="仿宋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80" w:rsidRDefault="00D66480" w:rsidP="00411FFD">
      <w:r>
        <w:separator/>
      </w:r>
    </w:p>
  </w:footnote>
  <w:footnote w:type="continuationSeparator" w:id="0">
    <w:p w:rsidR="00D66480" w:rsidRDefault="00D66480" w:rsidP="00411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66EDC"/>
    <w:multiLevelType w:val="multilevel"/>
    <w:tmpl w:val="8DD6C99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autoHyphenation/>
  <w:hyphenationZone w:val="0"/>
  <w:characterSpacingControl w:val="doNotCompress"/>
  <w:hdrShapeDefaults>
    <o:shapedefaults v:ext="edit" spidmax="2049"/>
  </w:hdrShapeDefaults>
  <w:footnotePr>
    <w:footnote w:id="-1"/>
    <w:footnote w:id="0"/>
  </w:footnotePr>
  <w:endnotePr>
    <w:endnote w:id="-1"/>
    <w:endnote w:id="0"/>
  </w:endnotePr>
  <w:compat>
    <w:noLeading/>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060"/>
    <w:rsid w:val="000A438C"/>
    <w:rsid w:val="000D31F1"/>
    <w:rsid w:val="000F2926"/>
    <w:rsid w:val="002252BE"/>
    <w:rsid w:val="002904E8"/>
    <w:rsid w:val="002A6857"/>
    <w:rsid w:val="002C4D91"/>
    <w:rsid w:val="002D5A31"/>
    <w:rsid w:val="002F1BA8"/>
    <w:rsid w:val="003022BE"/>
    <w:rsid w:val="00411FFD"/>
    <w:rsid w:val="00456DAD"/>
    <w:rsid w:val="00486893"/>
    <w:rsid w:val="005A2922"/>
    <w:rsid w:val="006438E7"/>
    <w:rsid w:val="0066391E"/>
    <w:rsid w:val="006E35F4"/>
    <w:rsid w:val="0074680D"/>
    <w:rsid w:val="00752222"/>
    <w:rsid w:val="00812B3B"/>
    <w:rsid w:val="00856887"/>
    <w:rsid w:val="00877D4A"/>
    <w:rsid w:val="008A281B"/>
    <w:rsid w:val="008B00F4"/>
    <w:rsid w:val="00937675"/>
    <w:rsid w:val="00A110B0"/>
    <w:rsid w:val="00A75060"/>
    <w:rsid w:val="00AA212B"/>
    <w:rsid w:val="00B3329A"/>
    <w:rsid w:val="00B634EC"/>
    <w:rsid w:val="00C341D4"/>
    <w:rsid w:val="00CC3B6A"/>
    <w:rsid w:val="00D66480"/>
    <w:rsid w:val="00DC228B"/>
    <w:rsid w:val="00DF125B"/>
    <w:rsid w:val="00E41C61"/>
    <w:rsid w:val="00E64602"/>
    <w:rsid w:val="00EC1C0E"/>
    <w:rsid w:val="00FE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宋体" w:hAnsi="Liberation Serif"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suppressAutoHyphens/>
      <w:jc w:val="both"/>
    </w:pPr>
    <w:rPr>
      <w:rFonts w:ascii="Times New Roman" w:hAnsi="Times New Roman" w:cs="Times New Roman"/>
      <w:kern w:val="2"/>
      <w:sz w:val="21"/>
    </w:rPr>
  </w:style>
  <w:style w:type="paragraph" w:styleId="1">
    <w:name w:val="heading 1"/>
    <w:basedOn w:val="a"/>
    <w:next w:val="a"/>
    <w:qFormat/>
    <w:pPr>
      <w:keepNext/>
      <w:keepLines/>
      <w:numPr>
        <w:numId w:val="1"/>
      </w:numPr>
      <w:spacing w:before="340" w:after="330" w:line="576" w:lineRule="auto"/>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customStyle="1" w:styleId="Heading">
    <w:name w:val="Heading"/>
    <w:basedOn w:val="a"/>
    <w:next w:val="a3"/>
    <w:qFormat/>
    <w:pPr>
      <w:keepNext/>
      <w:spacing w:before="240" w:after="120"/>
    </w:pPr>
    <w:rPr>
      <w:rFonts w:ascii="Liberation Sans" w:eastAsia="微软雅黑" w:hAnsi="Liberation Sans" w:cs="Lucida Sans"/>
      <w:sz w:val="28"/>
      <w:szCs w:val="28"/>
    </w:rPr>
  </w:style>
  <w:style w:type="paragraph" w:styleId="a3">
    <w:name w:val="Body Text"/>
    <w:basedOn w:val="a"/>
    <w:pPr>
      <w:spacing w:after="140" w:line="276" w:lineRule="auto"/>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pPr>
      <w:suppressLineNumbers/>
      <w:tabs>
        <w:tab w:val="center" w:pos="4819"/>
        <w:tab w:val="right" w:pos="9638"/>
      </w:tabs>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000000"/>
      </w:pBdr>
      <w:tabs>
        <w:tab w:val="center" w:pos="4153"/>
        <w:tab w:val="right" w:pos="8306"/>
      </w:tabs>
      <w:snapToGrid w:val="0"/>
      <w:jc w:val="center"/>
    </w:pPr>
    <w:rPr>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黑体"/>
        <a:cs typeface="DejaVu Sans"/>
      </a:majorFont>
      <a:minorFont>
        <a:latin typeface="Arial"/>
        <a:ea typeface="宋体"/>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quzhou</dc:creator>
  <dc:description/>
  <cp:lastModifiedBy>Microsoft</cp:lastModifiedBy>
  <cp:revision>150</cp:revision>
  <dcterms:created xsi:type="dcterms:W3CDTF">2025-09-10T14:51:00Z</dcterms:created>
  <dcterms:modified xsi:type="dcterms:W3CDTF">2025-09-12T02:53:00Z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