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0A9E5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衢州学院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专利权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转化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操作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流程（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省知交中心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挂牌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交易，收费标准见附件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）</w:t>
      </w:r>
    </w:p>
    <w:p w14:paraId="67B69661">
      <w:pPr>
        <w:adjustRightInd w:val="0"/>
        <w:snapToGrid w:val="0"/>
        <w:spacing w:line="40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14:paraId="1EFDBBF6">
      <w:pPr>
        <w:adjustRightInd w:val="0"/>
        <w:snapToGrid w:val="0"/>
        <w:jc w:val="center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在科研管理系统内进行成果转让申请</w:t>
      </w:r>
    </w:p>
    <w:p w14:paraId="59CCD140">
      <w:pPr>
        <w:adjustRightInd w:val="0"/>
        <w:snapToGrid w:val="0"/>
        <w:jc w:val="center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ascii="仿宋_GB2312" w:eastAsia="仿宋_GB2312"/>
          <w:color w:val="000000"/>
          <w:sz w:val="28"/>
          <w:szCs w:val="28"/>
        </w:rPr>
        <w:pict>
          <v:shape id="_x0000_s1071" o:spid="_x0000_s1071" o:spt="67" type="#_x0000_t67" style="position:absolute;left:0pt;margin-left:205.15pt;margin-top:2.1pt;height:13.95pt;width:9.15pt;z-index:251666432;mso-width-relative:page;mso-height-relative:page;" fillcolor="#000000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</w:p>
    <w:p w14:paraId="4DFE356C">
      <w:pPr>
        <w:adjustRightInd w:val="0"/>
        <w:snapToGrid w:val="0"/>
        <w:jc w:val="center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填写挂牌交易申请书，联系科研处进行挂牌交易（一般挂牌公示7天，由企业联系揭牌）</w:t>
      </w:r>
    </w:p>
    <w:p w14:paraId="24618480">
      <w:pPr>
        <w:adjustRightInd w:val="0"/>
        <w:snapToGrid w:val="0"/>
        <w:jc w:val="center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ascii="仿宋_GB2312" w:eastAsia="仿宋_GB2312"/>
          <w:color w:val="000000"/>
          <w:sz w:val="28"/>
          <w:szCs w:val="28"/>
        </w:rPr>
        <w:pict>
          <v:shape id="_x0000_s1029" o:spid="_x0000_s1029" o:spt="67" type="#_x0000_t67" style="position:absolute;left:0pt;margin-left:202.85pt;margin-top:4.2pt;height:13.95pt;width:9.15pt;z-index:251659264;mso-width-relative:page;mso-height-relative:page;" fillcolor="#000000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    </w:t>
      </w:r>
    </w:p>
    <w:p w14:paraId="7A01521B">
      <w:pPr>
        <w:adjustRightInd w:val="0"/>
        <w:snapToGrid w:val="0"/>
        <w:jc w:val="center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挂牌结束后，双方拟定</w:t>
      </w:r>
      <w:r>
        <w:rPr>
          <w:rFonts w:hint="eastAsia" w:ascii="仿宋_GB2312" w:eastAsia="仿宋_GB2312"/>
          <w:color w:val="000000"/>
          <w:sz w:val="28"/>
          <w:szCs w:val="28"/>
        </w:rPr>
        <w:t>横向合同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在科研管理系统进行合同签审（签审通过后到科研处加盖科技合同专用章）</w:t>
      </w:r>
    </w:p>
    <w:p w14:paraId="7B794699">
      <w:pPr>
        <w:adjustRightInd w:val="0"/>
        <w:snapToGrid w:val="0"/>
        <w:jc w:val="center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ascii="仿宋_GB2312" w:eastAsia="仿宋_GB2312"/>
          <w:color w:val="000000"/>
          <w:sz w:val="28"/>
          <w:szCs w:val="28"/>
        </w:rPr>
        <w:pict>
          <v:shape id="_x0000_s1067" o:spid="_x0000_s1067" o:spt="67" type="#_x0000_t67" style="position:absolute;left:0pt;margin-left:203.95pt;margin-top:1.75pt;height:13.95pt;width:9.15pt;z-index:251663360;mso-width-relative:page;mso-height-relative:page;" fillcolor="#000000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</w:p>
    <w:p w14:paraId="4BE66DB6">
      <w:pPr>
        <w:adjustRightInd w:val="0"/>
        <w:snapToGrid w:val="0"/>
        <w:jc w:val="center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双方盖章后在科研管理系统上传盖章版合同，并提交一份纸质版合同到科研处备案</w:t>
      </w:r>
    </w:p>
    <w:p w14:paraId="559CBA9B">
      <w:pPr>
        <w:adjustRightInd w:val="0"/>
        <w:snapToGrid w:val="0"/>
        <w:jc w:val="center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ascii="仿宋_GB2312" w:eastAsia="仿宋_GB2312"/>
          <w:color w:val="000000"/>
          <w:sz w:val="28"/>
          <w:szCs w:val="28"/>
        </w:rPr>
        <w:pict>
          <v:shape id="_x0000_s1068" o:spid="_x0000_s1068" o:spt="67" type="#_x0000_t67" style="position:absolute;left:0pt;margin-left:204.2pt;margin-top:0.65pt;height:15.55pt;width:9.15pt;z-index:251664384;mso-width-relative:page;mso-height-relative:page;" fillcolor="#000000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</w:p>
    <w:p w14:paraId="52B39529">
      <w:pPr>
        <w:adjustRightInd w:val="0"/>
        <w:snapToGrid w:val="0"/>
        <w:jc w:val="center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ascii="仿宋_GB2312" w:eastAsia="仿宋_GB2312"/>
          <w:color w:val="000000"/>
          <w:sz w:val="28"/>
          <w:szCs w:val="28"/>
        </w:rPr>
        <w:pict>
          <v:shape id="_x0000_s1062" o:spid="_x0000_s1062" o:spt="67" type="#_x0000_t67" style="position:absolute;left:0pt;margin-left:206.4pt;margin-top:34.2pt;height:13.1pt;width:7.55pt;z-index:251660288;mso-width-relative:page;mso-height-relative:page;" fillcolor="#000000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联系专利代理公司进行专利权变更，获得手续合格证明（用于科研管理系统科技成果转让项目结题）</w:t>
      </w:r>
    </w:p>
    <w:p w14:paraId="7EAA0FA0">
      <w:pPr>
        <w:adjustRightInd w:val="0"/>
        <w:snapToGrid w:val="0"/>
        <w:jc w:val="center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 w14:paraId="3A505721">
      <w:pPr>
        <w:adjustRightInd w:val="0"/>
        <w:snapToGrid w:val="0"/>
        <w:jc w:val="center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ascii="仿宋_GB2312" w:eastAsia="仿宋_GB2312"/>
          <w:color w:val="000000"/>
          <w:sz w:val="28"/>
          <w:szCs w:val="28"/>
        </w:rPr>
        <w:pict>
          <v:shape id="_x0000_s1070" o:spid="_x0000_s1070" o:spt="67" type="#_x0000_t67" style="position:absolute;left:0pt;margin-left:204.65pt;margin-top:35.8pt;height:15.6pt;width:8.4pt;z-index:251665408;mso-width-relative:page;mso-height-relative:page;" fillcolor="#000000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科技合同免税登记备案，</w:t>
      </w:r>
      <w:r>
        <w:rPr>
          <w:rFonts w:hint="eastAsia" w:ascii="仿宋_GB2312" w:eastAsia="仿宋_GB2312"/>
          <w:b/>
          <w:bCs/>
          <w:color w:val="FF0000"/>
          <w:sz w:val="28"/>
          <w:szCs w:val="28"/>
          <w:lang w:val="en-US" w:eastAsia="zh-CN"/>
        </w:rPr>
        <w:t>上传合同及手续合格证明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（联系科研处进行备案系统授权，注意事项见附件）</w:t>
      </w:r>
    </w:p>
    <w:p w14:paraId="48D6FA7F">
      <w:pPr>
        <w:adjustRightInd w:val="0"/>
        <w:snapToGrid w:val="0"/>
        <w:jc w:val="center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</w:p>
    <w:p w14:paraId="05BCA989">
      <w:pPr>
        <w:adjustRightInd w:val="0"/>
        <w:snapToGrid w:val="0"/>
        <w:jc w:val="center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经费到账后到计财处开具发票，提交免税登记备案证明，并在科研管理系统进行经费入账</w:t>
      </w:r>
    </w:p>
    <w:p w14:paraId="4744F61E">
      <w:pPr>
        <w:adjustRightInd w:val="0"/>
        <w:snapToGrid w:val="0"/>
        <w:jc w:val="center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ascii="仿宋_GB2312" w:eastAsia="仿宋_GB2312"/>
          <w:color w:val="000000"/>
          <w:sz w:val="28"/>
          <w:szCs w:val="28"/>
        </w:rPr>
        <w:pict>
          <v:shape id="_x0000_s1063" o:spid="_x0000_s1063" o:spt="67" type="#_x0000_t67" style="position:absolute;left:0pt;margin-left:205.15pt;margin-top:0.3pt;height:15.6pt;width:8.4pt;z-index:251661312;mso-width-relative:page;mso-height-relative:page;" fillcolor="#000000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</w:p>
    <w:p w14:paraId="500FAF96">
      <w:pPr>
        <w:adjustRightInd w:val="0"/>
        <w:snapToGrid w:val="0"/>
        <w:jc w:val="center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填写《职务科技成果转化现金奖励公示表》并在科研处网上公示3个工作日</w:t>
      </w:r>
    </w:p>
    <w:p w14:paraId="7D97DBF3">
      <w:pPr>
        <w:adjustRightInd w:val="0"/>
        <w:snapToGrid w:val="0"/>
        <w:jc w:val="center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ascii="仿宋_GB2312" w:eastAsia="仿宋_GB2312"/>
          <w:color w:val="000000"/>
          <w:sz w:val="28"/>
          <w:szCs w:val="28"/>
        </w:rPr>
        <w:pict>
          <v:shape id="_x0000_s1065" o:spid="_x0000_s1065" o:spt="67" type="#_x0000_t67" style="position:absolute;left:0pt;margin-left:204.95pt;margin-top:0.2pt;height:15.6pt;width:8.4pt;z-index:251662336;mso-width-relative:page;mso-height-relative:page;" fillcolor="#000000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</w:p>
    <w:p w14:paraId="0DB5E505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报销时涉及到减税，需填写《科技人员取得职务科技成果转化现金奖励个人所得税备案表》</w:t>
      </w:r>
    </w:p>
    <w:p w14:paraId="07B1914C">
      <w:pPr>
        <w:adjustRightInd w:val="0"/>
        <w:snapToGrid w:val="0"/>
        <w:jc w:val="center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加盖衢州学院科研处公章 交给计财处茅蓓丽备案</w:t>
      </w:r>
    </w:p>
    <w:p w14:paraId="75B93714">
      <w:pPr>
        <w:adjustRightInd w:val="0"/>
        <w:snapToGrid w:val="0"/>
        <w:jc w:val="both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</w:p>
    <w:p w14:paraId="7F9ACA43">
      <w:pPr>
        <w:adjustRightInd w:val="0"/>
        <w:snapToGrid w:val="0"/>
        <w:jc w:val="both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</w:p>
    <w:p w14:paraId="31295612">
      <w:pPr>
        <w:adjustRightInd w:val="0"/>
        <w:snapToGrid w:val="0"/>
        <w:jc w:val="both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所需附件可在科研处网站资料下载中下载，包括1.《浙江知识产权交易中心 挂牌申请书 模板》、2.《技术转让（专利权）合同 模板》、3.《项目签审、完善、入账流程》、4.《解除委托声明、专利权转让协议模板》、5.《职务科技成果转化现金奖励公示（模板）》、6.《科技人员取得职务科技成果转化现金奖励个人所得税备案表》</w:t>
      </w:r>
    </w:p>
    <w:p w14:paraId="4835A1A7">
      <w:pPr>
        <w:spacing w:line="360" w:lineRule="exact"/>
        <w:jc w:val="both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-882650</wp:posOffset>
            </wp:positionH>
            <wp:positionV relativeFrom="paragraph">
              <wp:posOffset>100965</wp:posOffset>
            </wp:positionV>
            <wp:extent cx="6470015" cy="3647440"/>
            <wp:effectExtent l="0" t="0" r="6985" b="10160"/>
            <wp:wrapNone/>
            <wp:docPr id="1" name="图片 1" descr="e61e2d59f938e7db3118e78db5cf5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61e2d59f938e7db3118e78db5cf5e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0015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附件：</w:t>
      </w:r>
    </w:p>
    <w:p w14:paraId="7124C5FD">
      <w:pPr>
        <w:spacing w:line="360" w:lineRule="exact"/>
        <w:jc w:val="both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1.</w:t>
      </w:r>
    </w:p>
    <w:p w14:paraId="295B6923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14:paraId="20A3C0EC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14:paraId="4A50159C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14:paraId="527A4C85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14:paraId="20F4FB04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14:paraId="5ED0FD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14:paraId="516F113B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14:paraId="0853BBAF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14:paraId="734021AC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14:paraId="3B0EF620">
      <w:pPr>
        <w:spacing w:line="360" w:lineRule="exact"/>
        <w:jc w:val="both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 w14:paraId="1A930A56">
      <w:pPr>
        <w:spacing w:line="360" w:lineRule="exact"/>
        <w:jc w:val="both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 w14:paraId="65311CB2">
      <w:pPr>
        <w:spacing w:line="360" w:lineRule="exact"/>
        <w:jc w:val="both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 w14:paraId="3EB90E7D">
      <w:pPr>
        <w:spacing w:line="360" w:lineRule="exact"/>
        <w:jc w:val="both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 w14:paraId="4EA2D101">
      <w:pPr>
        <w:spacing w:line="360" w:lineRule="exact"/>
        <w:jc w:val="both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 w14:paraId="40CF7A89">
      <w:pPr>
        <w:spacing w:line="360" w:lineRule="exact"/>
        <w:jc w:val="both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 w14:paraId="725CE77D">
      <w:pPr>
        <w:spacing w:line="360" w:lineRule="exact"/>
        <w:jc w:val="both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 w14:paraId="20760DEB">
      <w:pPr>
        <w:numPr>
          <w:ilvl w:val="0"/>
          <w:numId w:val="1"/>
        </w:numPr>
        <w:jc w:val="both"/>
        <w:rPr>
          <w:rFonts w:hint="eastAsia" w:ascii="仿宋_GB2312" w:eastAsia="仿宋_GB2312"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color w:val="000000"/>
          <w:sz w:val="36"/>
          <w:szCs w:val="36"/>
          <w:lang w:val="en-US" w:eastAsia="zh-CN"/>
        </w:rPr>
        <w:t>工业和信息化部火炬高技术产业开发中心（科技合同备案免税登记）</w:t>
      </w:r>
    </w:p>
    <w:p w14:paraId="57A1BAB8">
      <w:pPr>
        <w:numPr>
          <w:numId w:val="0"/>
        </w:numPr>
        <w:jc w:val="both"/>
        <w:rPr>
          <w:rFonts w:hint="eastAsia" w:ascii="仿宋_GB2312" w:eastAsia="仿宋_GB2312"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color w:val="000000"/>
          <w:sz w:val="36"/>
          <w:szCs w:val="36"/>
          <w:lang w:val="en-US" w:eastAsia="zh-CN"/>
        </w:rPr>
        <w:t>https://hjrz.chinatorch.org.cn/login</w:t>
      </w:r>
    </w:p>
    <w:p w14:paraId="7664D188">
      <w:pPr>
        <w:jc w:val="both"/>
        <w:rPr>
          <w:rFonts w:hint="eastAsia" w:ascii="仿宋_GB2312" w:eastAsia="仿宋_GB2312"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color w:val="000000"/>
          <w:sz w:val="36"/>
          <w:szCs w:val="36"/>
          <w:lang w:val="en-US" w:eastAsia="zh-CN"/>
        </w:rPr>
        <w:t>登录账号为浙政钉手机号，登录初始密码由短信发送（如未收到可查看是否被拦截或点忘记密码重置），账号有效期至2030年底。</w:t>
      </w:r>
    </w:p>
    <w:p w14:paraId="062F3F8A">
      <w:pPr>
        <w:jc w:val="both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36"/>
          <w:szCs w:val="36"/>
          <w:lang w:val="en-US" w:eastAsia="zh-CN"/>
        </w:rPr>
        <w:t>####登录后点击右上角企业服务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6"/>
          <w:szCs w:val="36"/>
          <w:lang w:val="en-US" w:eastAsia="zh-CN"/>
        </w:rPr>
        <w:t xml:space="preserve"> - 1.选择衢州学院（选择企业服务！角色为单位代办人！）- 2.境内合同登记（注意：登记机构选择浙江省-浙江省科技评估和成果转化中心，不选衢州市！） - 3.开发合同上传合同，转化/许可合同上传合同及手续合格证明/免税登记证明 - 4.审核通过后省里会寄出纸质证明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E47B1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B6071C"/>
    <w:multiLevelType w:val="singleLevel"/>
    <w:tmpl w:val="A1B6071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6258E"/>
    <w:rsid w:val="00006E46"/>
    <w:rsid w:val="00016851"/>
    <w:rsid w:val="00016ABD"/>
    <w:rsid w:val="0005099F"/>
    <w:rsid w:val="000979F0"/>
    <w:rsid w:val="000F3B47"/>
    <w:rsid w:val="00153068"/>
    <w:rsid w:val="00176961"/>
    <w:rsid w:val="00177A02"/>
    <w:rsid w:val="001B5F9B"/>
    <w:rsid w:val="001B6C44"/>
    <w:rsid w:val="001D1A3E"/>
    <w:rsid w:val="00230D31"/>
    <w:rsid w:val="00251C5A"/>
    <w:rsid w:val="0029322B"/>
    <w:rsid w:val="002A5A59"/>
    <w:rsid w:val="002A63D9"/>
    <w:rsid w:val="002C33DC"/>
    <w:rsid w:val="002D4CB3"/>
    <w:rsid w:val="00300AEC"/>
    <w:rsid w:val="00321631"/>
    <w:rsid w:val="00333B17"/>
    <w:rsid w:val="0035674B"/>
    <w:rsid w:val="00396C5C"/>
    <w:rsid w:val="0039710E"/>
    <w:rsid w:val="003C0721"/>
    <w:rsid w:val="00447FB3"/>
    <w:rsid w:val="00485203"/>
    <w:rsid w:val="004B7D15"/>
    <w:rsid w:val="004F50D1"/>
    <w:rsid w:val="0050217C"/>
    <w:rsid w:val="005419C7"/>
    <w:rsid w:val="005930FC"/>
    <w:rsid w:val="005B55EC"/>
    <w:rsid w:val="005F45AB"/>
    <w:rsid w:val="00610789"/>
    <w:rsid w:val="006159C7"/>
    <w:rsid w:val="006B0DE0"/>
    <w:rsid w:val="006D1842"/>
    <w:rsid w:val="0073251C"/>
    <w:rsid w:val="00742044"/>
    <w:rsid w:val="00750448"/>
    <w:rsid w:val="0076258E"/>
    <w:rsid w:val="00865C4F"/>
    <w:rsid w:val="008D2587"/>
    <w:rsid w:val="008E74F3"/>
    <w:rsid w:val="009008F6"/>
    <w:rsid w:val="00935193"/>
    <w:rsid w:val="00936A71"/>
    <w:rsid w:val="009470A6"/>
    <w:rsid w:val="009555D3"/>
    <w:rsid w:val="009A4F33"/>
    <w:rsid w:val="00A82A3C"/>
    <w:rsid w:val="00A84653"/>
    <w:rsid w:val="00AB2997"/>
    <w:rsid w:val="00AF4DAD"/>
    <w:rsid w:val="00B57F98"/>
    <w:rsid w:val="00B61912"/>
    <w:rsid w:val="00B946DB"/>
    <w:rsid w:val="00B953C3"/>
    <w:rsid w:val="00BD231B"/>
    <w:rsid w:val="00BE0E1E"/>
    <w:rsid w:val="00BE2F49"/>
    <w:rsid w:val="00C26B39"/>
    <w:rsid w:val="00C77CFA"/>
    <w:rsid w:val="00C93E83"/>
    <w:rsid w:val="00CE1EDB"/>
    <w:rsid w:val="00CE28AF"/>
    <w:rsid w:val="00D2464F"/>
    <w:rsid w:val="00D42FE6"/>
    <w:rsid w:val="00DC3E39"/>
    <w:rsid w:val="00DD3DD0"/>
    <w:rsid w:val="00DE51DB"/>
    <w:rsid w:val="00DF5ECF"/>
    <w:rsid w:val="00E05C23"/>
    <w:rsid w:val="00E07758"/>
    <w:rsid w:val="00E55A21"/>
    <w:rsid w:val="00E7561B"/>
    <w:rsid w:val="00E75BA1"/>
    <w:rsid w:val="00EA02CB"/>
    <w:rsid w:val="00EA09CB"/>
    <w:rsid w:val="00EE41C7"/>
    <w:rsid w:val="00F0105E"/>
    <w:rsid w:val="00F87598"/>
    <w:rsid w:val="00FB031F"/>
    <w:rsid w:val="00FB0EAF"/>
    <w:rsid w:val="00FE145D"/>
    <w:rsid w:val="21DE6C80"/>
    <w:rsid w:val="2AFB559C"/>
    <w:rsid w:val="43472007"/>
    <w:rsid w:val="4540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71"/>
    <customShpInfo spid="_x0000_s1029"/>
    <customShpInfo spid="_x0000_s1067"/>
    <customShpInfo spid="_x0000_s1068"/>
    <customShpInfo spid="_x0000_s1062"/>
    <customShpInfo spid="_x0000_s1070"/>
    <customShpInfo spid="_x0000_s1063"/>
    <customShpInfo spid="_x0000_s1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Www.51GHO.Net</Company>
  <Pages>2</Pages>
  <Words>701</Words>
  <Characters>747</Characters>
  <Lines>7</Lines>
  <Paragraphs>2</Paragraphs>
  <TotalTime>4</TotalTime>
  <ScaleCrop>false</ScaleCrop>
  <LinksUpToDate>false</LinksUpToDate>
  <CharactersWithSpaces>759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2019-04-15T01:00:00Z</dcterms:created>
  <dc:creator>51GHO</dc:creator>
  <cp:lastModifiedBy>萱</cp:lastModifiedBy>
  <dcterms:modified xsi:type="dcterms:W3CDTF">2024-12-13T02:46:19Z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659B6208E1BC4C2C9E8DCA4EB3476DD2_12</vt:lpwstr>
  </property>
</Properties>
</file>