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0A9E5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衢州学院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专利权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转化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操作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流程（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省知交中心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挂牌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交易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</w:t>
      </w:r>
    </w:p>
    <w:p w14:paraId="67B69661">
      <w:pPr>
        <w:adjustRightInd w:val="0"/>
        <w:snapToGrid w:val="0"/>
        <w:spacing w:line="40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4DFE356C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填写挂牌交易申请书，联系科研处进行挂牌交易（一般挂牌公示7天，由企业联系揭牌）</w:t>
      </w:r>
    </w:p>
    <w:p w14:paraId="24618480">
      <w:pPr>
        <w:adjustRightInd w:val="0"/>
        <w:snapToGrid w:val="0"/>
        <w:jc w:val="center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29" o:spid="_x0000_s1029" o:spt="67" type="#_x0000_t67" style="position:absolute;left:0pt;margin-left:202.85pt;margin-top:4.2pt;height:13.95pt;width:9.15pt;z-index:251659264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</w:t>
      </w:r>
    </w:p>
    <w:p w14:paraId="7A01521B">
      <w:pPr>
        <w:adjustRightInd w:val="0"/>
        <w:snapToGrid w:val="0"/>
        <w:jc w:val="center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挂牌结束后，双方拟定</w:t>
      </w:r>
      <w:r>
        <w:rPr>
          <w:rFonts w:hint="eastAsia" w:ascii="仿宋_GB2312" w:eastAsia="仿宋_GB2312"/>
          <w:color w:val="000000"/>
          <w:sz w:val="28"/>
          <w:szCs w:val="28"/>
        </w:rPr>
        <w:t>横向合同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在科研管理系统进行合同签审（签审通过后到科研处加盖科技合同专用章）</w:t>
      </w:r>
    </w:p>
    <w:p w14:paraId="7B794699">
      <w:pPr>
        <w:adjustRightInd w:val="0"/>
        <w:snapToGrid w:val="0"/>
        <w:jc w:val="center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67" o:spid="_x0000_s1067" o:spt="67" type="#_x0000_t67" style="position:absolute;left:0pt;margin-left:203.95pt;margin-top:1.75pt;height:13.95pt;width:9.15pt;z-index:251663360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 w14:paraId="4BE66DB6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双方盖章后在科研管理系统上传盖章版合同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，并提交一份纸质版合同到科研处备案</w:t>
      </w:r>
    </w:p>
    <w:p w14:paraId="559CBA9B">
      <w:pPr>
        <w:adjustRightInd w:val="0"/>
        <w:snapToGrid w:val="0"/>
        <w:jc w:val="center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68" o:spid="_x0000_s1068" o:spt="67" type="#_x0000_t67" style="position:absolute;left:0pt;margin-left:204.2pt;margin-top:0.65pt;height:15.55pt;width:9.15pt;z-index:251664384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 w14:paraId="52B39529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62" o:spid="_x0000_s1062" o:spt="67" type="#_x0000_t67" style="position:absolute;left:0pt;margin-left:206.4pt;margin-top:34.2pt;height:13.1pt;width:7.55pt;z-index:251660288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联系专利代理公司进行专利权变更，获得手续合格证明（用于科研管理系统科技成果转让项目结题）</w:t>
      </w:r>
    </w:p>
    <w:p w14:paraId="7EAA0FA0">
      <w:pPr>
        <w:adjustRightInd w:val="0"/>
        <w:snapToGrid w:val="0"/>
        <w:jc w:val="center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 w14:paraId="3A505721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70" o:spid="_x0000_s1070" o:spt="67" type="#_x0000_t67" style="position:absolute;left:0pt;margin-left:204.65pt;margin-top:35.8pt;height:15.6pt;width:8.4pt;z-index:251665408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科技合同免税登记备案，上传合同及手续合格证明（联系科研处进行备案系统授权）</w:t>
      </w:r>
    </w:p>
    <w:p w14:paraId="48D6FA7F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</w:p>
    <w:p w14:paraId="05BCA989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经费到账后到计财处开具发票，提交免税登记备案证明，并在科研管理系统进行经费入账</w:t>
      </w:r>
    </w:p>
    <w:p w14:paraId="4744F61E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63" o:spid="_x0000_s1063" o:spt="67" type="#_x0000_t67" style="position:absolute;left:0pt;margin-left:205.15pt;margin-top:0.3pt;height:15.6pt;width:8.4pt;z-index:251661312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 w14:paraId="500FAF96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填写《职务科技成果转化现金奖励公示表》并在科研处网上公示3个工作日</w:t>
      </w:r>
    </w:p>
    <w:p w14:paraId="7D97DBF3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65" o:spid="_x0000_s1065" o:spt="67" type="#_x0000_t67" style="position:absolute;left:0pt;margin-left:204.95pt;margin-top:0.2pt;height:15.6pt;width:8.4pt;z-index:251662336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 w14:paraId="0DB5E505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报销时涉及到减税，需填写《科技人员取得职务科技成果转化现金奖励个人所得税备案表》</w:t>
      </w:r>
    </w:p>
    <w:p w14:paraId="07B1914C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加盖衢州学院科研处公章 交给计财处茅蓓丽备案</w:t>
      </w:r>
    </w:p>
    <w:p w14:paraId="75B93714">
      <w:pPr>
        <w:adjustRightInd w:val="0"/>
        <w:snapToGrid w:val="0"/>
        <w:jc w:val="both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</w:p>
    <w:p w14:paraId="7F9ACA43">
      <w:pPr>
        <w:adjustRightInd w:val="0"/>
        <w:snapToGrid w:val="0"/>
        <w:jc w:val="both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</w:p>
    <w:p w14:paraId="31295612">
      <w:pPr>
        <w:adjustRightInd w:val="0"/>
        <w:snapToGrid w:val="0"/>
        <w:jc w:val="both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所需附件可在科研处网站资料下载中下载，包括1.《浙江知识产权交易中心 挂牌申请书 模板》、2.《技术转让（专利权）合同 模板》、3.《项目签审、完善、入账流程》、4.《解除委托声明、专利权转让协议模板》、5.《职务科技成果转化现金奖励公示（模板）》、6.《科技人员取得职务科技成果转化现金奖励个人所得税备案表》</w:t>
      </w:r>
    </w:p>
    <w:p w14:paraId="4835A1A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4E6C3F78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734021AC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0450E63F">
      <w:pPr>
        <w:jc w:val="right"/>
        <w:rPr>
          <w:rFonts w:ascii="仿宋_GB2312" w:eastAsia="仿宋_GB2312"/>
          <w:color w:val="00000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E47B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58E"/>
    <w:rsid w:val="00006E46"/>
    <w:rsid w:val="00016851"/>
    <w:rsid w:val="00016ABD"/>
    <w:rsid w:val="0005099F"/>
    <w:rsid w:val="000979F0"/>
    <w:rsid w:val="000F3B47"/>
    <w:rsid w:val="00153068"/>
    <w:rsid w:val="00176961"/>
    <w:rsid w:val="00177A02"/>
    <w:rsid w:val="001B5F9B"/>
    <w:rsid w:val="001B6C44"/>
    <w:rsid w:val="001D1A3E"/>
    <w:rsid w:val="00230D31"/>
    <w:rsid w:val="00251C5A"/>
    <w:rsid w:val="0029322B"/>
    <w:rsid w:val="002A5A59"/>
    <w:rsid w:val="002A63D9"/>
    <w:rsid w:val="002C33DC"/>
    <w:rsid w:val="002D4CB3"/>
    <w:rsid w:val="00300AEC"/>
    <w:rsid w:val="00321631"/>
    <w:rsid w:val="00333B17"/>
    <w:rsid w:val="0035674B"/>
    <w:rsid w:val="00396C5C"/>
    <w:rsid w:val="0039710E"/>
    <w:rsid w:val="003C0721"/>
    <w:rsid w:val="00447FB3"/>
    <w:rsid w:val="00485203"/>
    <w:rsid w:val="004B7D15"/>
    <w:rsid w:val="004F50D1"/>
    <w:rsid w:val="0050217C"/>
    <w:rsid w:val="005419C7"/>
    <w:rsid w:val="005930FC"/>
    <w:rsid w:val="005B55EC"/>
    <w:rsid w:val="005F45AB"/>
    <w:rsid w:val="00610789"/>
    <w:rsid w:val="006159C7"/>
    <w:rsid w:val="006B0DE0"/>
    <w:rsid w:val="006D1842"/>
    <w:rsid w:val="0073251C"/>
    <w:rsid w:val="00742044"/>
    <w:rsid w:val="00750448"/>
    <w:rsid w:val="0076258E"/>
    <w:rsid w:val="00865C4F"/>
    <w:rsid w:val="008D2587"/>
    <w:rsid w:val="008E74F3"/>
    <w:rsid w:val="009008F6"/>
    <w:rsid w:val="00935193"/>
    <w:rsid w:val="00936A71"/>
    <w:rsid w:val="009470A6"/>
    <w:rsid w:val="009555D3"/>
    <w:rsid w:val="009A4F33"/>
    <w:rsid w:val="00A82A3C"/>
    <w:rsid w:val="00A84653"/>
    <w:rsid w:val="00AB2997"/>
    <w:rsid w:val="00AF4DAD"/>
    <w:rsid w:val="00B57F98"/>
    <w:rsid w:val="00B61912"/>
    <w:rsid w:val="00B946DB"/>
    <w:rsid w:val="00B953C3"/>
    <w:rsid w:val="00BD231B"/>
    <w:rsid w:val="00BE0E1E"/>
    <w:rsid w:val="00BE2F49"/>
    <w:rsid w:val="00C26B39"/>
    <w:rsid w:val="00C77CFA"/>
    <w:rsid w:val="00C93E83"/>
    <w:rsid w:val="00CE28AF"/>
    <w:rsid w:val="00D2464F"/>
    <w:rsid w:val="00D42FE6"/>
    <w:rsid w:val="00DC3E39"/>
    <w:rsid w:val="00DD3DD0"/>
    <w:rsid w:val="00DE51DB"/>
    <w:rsid w:val="00DF5ECF"/>
    <w:rsid w:val="00E05C23"/>
    <w:rsid w:val="00E07758"/>
    <w:rsid w:val="00E55A21"/>
    <w:rsid w:val="00E7561B"/>
    <w:rsid w:val="00E75BA1"/>
    <w:rsid w:val="00EA02CB"/>
    <w:rsid w:val="00EA09CB"/>
    <w:rsid w:val="00EE41C7"/>
    <w:rsid w:val="00F0105E"/>
    <w:rsid w:val="00F87598"/>
    <w:rsid w:val="00FB031F"/>
    <w:rsid w:val="00FB0EAF"/>
    <w:rsid w:val="00FE145D"/>
    <w:rsid w:val="2AF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67"/>
    <customShpInfo spid="_x0000_s1068"/>
    <customShpInfo spid="_x0000_s1062"/>
    <customShpInfo spid="_x0000_s1070"/>
    <customShpInfo spid="_x0000_s1063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Www.51GHO.Net</Company>
  <Pages>1</Pages>
  <Words>899</Words>
  <Characters>904</Characters>
  <Lines>7</Lines>
  <Paragraphs>2</Paragraphs>
  <TotalTime>337</TotalTime>
  <ScaleCrop>false</ScaleCrop>
  <LinksUpToDate>false</LinksUpToDate>
  <CharactersWithSpaces>911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2019-04-15T01:00:00Z</dcterms:created>
  <dc:creator>51GHO</dc:creator>
  <cp:lastModifiedBy>萱</cp:lastModifiedBy>
  <dcterms:modified xsi:type="dcterms:W3CDTF">2024-11-20T06:16:38Z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659B6208E1BC4C2C9E8DCA4EB3476DD2_12</vt:lpwstr>
  </property>
</Properties>
</file>